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748C9" w14:textId="77777777" w:rsidR="00911E93" w:rsidRPr="009A3FD0" w:rsidRDefault="00911E93" w:rsidP="00EC6D21">
      <w:pPr>
        <w:pStyle w:val="Nagwek1"/>
        <w:spacing w:after="339" w:line="240" w:lineRule="auto"/>
        <w:ind w:left="11" w:right="6"/>
        <w:contextualSpacing/>
        <w:rPr>
          <w:rFonts w:ascii="Times New Roman" w:hAnsi="Times New Roman" w:cs="Times New Roman"/>
          <w:sz w:val="24"/>
          <w:szCs w:val="24"/>
        </w:rPr>
      </w:pPr>
      <w:r w:rsidRPr="009A3FD0">
        <w:rPr>
          <w:rFonts w:ascii="Times New Roman" w:hAnsi="Times New Roman" w:cs="Times New Roman"/>
          <w:sz w:val="24"/>
          <w:szCs w:val="24"/>
        </w:rPr>
        <w:t>PRZEDMIOTOWE ZASADY OCENIANIA</w:t>
      </w:r>
    </w:p>
    <w:p w14:paraId="01A1B4F6" w14:textId="39979E81" w:rsidR="00911E93" w:rsidRPr="009A3FD0" w:rsidRDefault="0041423F" w:rsidP="00EC6D2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FD0">
        <w:rPr>
          <w:rFonts w:ascii="Times New Roman" w:hAnsi="Times New Roman" w:cs="Times New Roman"/>
          <w:b/>
          <w:sz w:val="24"/>
          <w:szCs w:val="24"/>
        </w:rPr>
        <w:t>FILOZOFIA</w:t>
      </w:r>
    </w:p>
    <w:p w14:paraId="012049AA" w14:textId="77777777" w:rsidR="00EC6D21" w:rsidRPr="009A3FD0" w:rsidRDefault="00EC6D21" w:rsidP="00EC6D21">
      <w:pPr>
        <w:spacing w:after="348" w:line="240" w:lineRule="auto"/>
        <w:ind w:left="355" w:right="34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7AE8B" w14:textId="0B38123C" w:rsidR="00911E93" w:rsidRPr="009A3FD0" w:rsidRDefault="008B7DBA" w:rsidP="00EC6D21">
      <w:pPr>
        <w:spacing w:after="348" w:line="240" w:lineRule="auto"/>
        <w:ind w:left="355" w:right="34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FD0">
        <w:rPr>
          <w:rFonts w:ascii="Times New Roman" w:hAnsi="Times New Roman" w:cs="Times New Roman"/>
          <w:b/>
          <w:sz w:val="24"/>
          <w:szCs w:val="24"/>
        </w:rPr>
        <w:t>III LO</w:t>
      </w:r>
    </w:p>
    <w:p w14:paraId="04B69DC2" w14:textId="77777777" w:rsidR="00911E93" w:rsidRPr="009A3FD0" w:rsidRDefault="00911E93" w:rsidP="00EC6D21">
      <w:pPr>
        <w:spacing w:after="348" w:line="240" w:lineRule="auto"/>
        <w:ind w:left="355" w:right="34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FD0">
        <w:rPr>
          <w:rFonts w:ascii="Times New Roman" w:hAnsi="Times New Roman" w:cs="Times New Roman"/>
          <w:b/>
          <w:sz w:val="24"/>
          <w:szCs w:val="24"/>
        </w:rPr>
        <w:t>im. Bohaterów Westerplatte w Gdańsku</w:t>
      </w:r>
    </w:p>
    <w:p w14:paraId="29D6B04F" w14:textId="77777777" w:rsidR="00911E93" w:rsidRPr="00EC6D21" w:rsidRDefault="00911E93" w:rsidP="00EC6D21">
      <w:pPr>
        <w:spacing w:after="0" w:line="240" w:lineRule="auto"/>
        <w:ind w:left="4"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6959E7" w14:textId="77777777" w:rsidR="00911E93" w:rsidRPr="00EC6D21" w:rsidRDefault="00911E93" w:rsidP="00EC6D21">
      <w:pPr>
        <w:spacing w:after="0" w:line="240" w:lineRule="auto"/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5AF72" w14:textId="64FC481C" w:rsidR="00911E93" w:rsidRPr="00EC6D21" w:rsidRDefault="00911E93" w:rsidP="00EC6D21">
      <w:pPr>
        <w:spacing w:after="4" w:line="240" w:lineRule="auto"/>
        <w:ind w:left="-5" w:right="89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b/>
          <w:sz w:val="24"/>
          <w:szCs w:val="24"/>
        </w:rPr>
        <w:t xml:space="preserve">Przedmiotowe Zasady Oceniania z </w:t>
      </w:r>
      <w:r w:rsidR="00EC6D21">
        <w:rPr>
          <w:rFonts w:ascii="Times New Roman" w:hAnsi="Times New Roman" w:cs="Times New Roman"/>
          <w:b/>
          <w:sz w:val="24"/>
          <w:szCs w:val="24"/>
        </w:rPr>
        <w:t xml:space="preserve">przedmiotu </w:t>
      </w:r>
      <w:r w:rsidR="0041423F" w:rsidRPr="00EC6D21">
        <w:rPr>
          <w:rFonts w:ascii="Times New Roman" w:hAnsi="Times New Roman" w:cs="Times New Roman"/>
          <w:b/>
          <w:sz w:val="24"/>
          <w:szCs w:val="24"/>
        </w:rPr>
        <w:t>filozofi</w:t>
      </w:r>
      <w:r w:rsidR="00EC6D21">
        <w:rPr>
          <w:rFonts w:ascii="Times New Roman" w:hAnsi="Times New Roman" w:cs="Times New Roman"/>
          <w:b/>
          <w:sz w:val="24"/>
          <w:szCs w:val="24"/>
        </w:rPr>
        <w:t>a</w:t>
      </w:r>
      <w:r w:rsidRPr="00EC6D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423F" w:rsidRPr="00EC6D21">
        <w:rPr>
          <w:rFonts w:ascii="Times New Roman" w:hAnsi="Times New Roman" w:cs="Times New Roman"/>
          <w:b/>
          <w:sz w:val="24"/>
          <w:szCs w:val="24"/>
        </w:rPr>
        <w:t>opierają się na następujących dokumentach</w:t>
      </w:r>
      <w:r w:rsidRPr="00EC6D21">
        <w:rPr>
          <w:rFonts w:ascii="Times New Roman" w:hAnsi="Times New Roman" w:cs="Times New Roman"/>
          <w:b/>
          <w:sz w:val="24"/>
          <w:szCs w:val="24"/>
        </w:rPr>
        <w:t>:</w:t>
      </w:r>
    </w:p>
    <w:p w14:paraId="4B83A0AF" w14:textId="68CF08C4" w:rsidR="00911E93" w:rsidRPr="00EC6D21" w:rsidRDefault="00911E93" w:rsidP="00EC6D21">
      <w:pPr>
        <w:numPr>
          <w:ilvl w:val="0"/>
          <w:numId w:val="1"/>
        </w:numPr>
        <w:spacing w:after="0" w:line="240" w:lineRule="auto"/>
        <w:ind w:hanging="168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Rozporządzenie Ministra Edukacji Narodowej z dnia 30 kwietnia 2007 r. w sprawie warunków i sposobu oceniania, klasyfikowania i promowania uczniów i słuchaczy oraz przeprowadzania sprawdzianów i egzaminów w szkołach publicznych (Dz. U. Nr 83, poz. 562, z późn</w:t>
      </w:r>
      <w:r w:rsidR="00EC6D21">
        <w:rPr>
          <w:rFonts w:ascii="Times New Roman" w:hAnsi="Times New Roman" w:cs="Times New Roman"/>
          <w:sz w:val="24"/>
          <w:szCs w:val="24"/>
        </w:rPr>
        <w:t>iejszymi</w:t>
      </w:r>
      <w:r w:rsidRPr="00EC6D21">
        <w:rPr>
          <w:rFonts w:ascii="Times New Roman" w:hAnsi="Times New Roman" w:cs="Times New Roman"/>
          <w:sz w:val="24"/>
          <w:szCs w:val="24"/>
        </w:rPr>
        <w:t xml:space="preserve"> zmianami),</w:t>
      </w:r>
    </w:p>
    <w:p w14:paraId="7DAAC01F" w14:textId="204A1A40" w:rsidR="00911E93" w:rsidRPr="00EC6D21" w:rsidRDefault="00911E93" w:rsidP="00EC6D21">
      <w:pPr>
        <w:numPr>
          <w:ilvl w:val="0"/>
          <w:numId w:val="1"/>
        </w:numPr>
        <w:spacing w:line="240" w:lineRule="auto"/>
        <w:ind w:hanging="168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EC6D21">
        <w:rPr>
          <w:rFonts w:ascii="Times New Roman" w:hAnsi="Times New Roman" w:cs="Times New Roman"/>
          <w:color w:val="auto"/>
          <w:sz w:val="24"/>
          <w:szCs w:val="24"/>
        </w:rPr>
        <w:t xml:space="preserve">podstawa programowa z </w:t>
      </w:r>
      <w:r w:rsidR="0041423F" w:rsidRPr="00EC6D21">
        <w:rPr>
          <w:rFonts w:ascii="Times New Roman" w:hAnsi="Times New Roman" w:cs="Times New Roman"/>
          <w:color w:val="auto"/>
          <w:sz w:val="24"/>
          <w:szCs w:val="24"/>
        </w:rPr>
        <w:t>filozofii</w:t>
      </w:r>
    </w:p>
    <w:p w14:paraId="16D36821" w14:textId="77777777" w:rsidR="00911E93" w:rsidRPr="00EC6D21" w:rsidRDefault="006A5106" w:rsidP="00EC6D21">
      <w:pPr>
        <w:numPr>
          <w:ilvl w:val="0"/>
          <w:numId w:val="1"/>
        </w:numPr>
        <w:spacing w:line="240" w:lineRule="auto"/>
        <w:ind w:hanging="168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statut III Liceum Ogólnokształcącego im. Bohaterów Westerplatte z Oddziałami Dwujęzycznymi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w Gdańsku oraz obowiązujący w nim Wewnątrzszkolny System Oceniania,</w:t>
      </w:r>
    </w:p>
    <w:p w14:paraId="27D7F7AA" w14:textId="04F3C25E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</w:p>
    <w:p w14:paraId="03712041" w14:textId="3D6750B5" w:rsidR="00911E93" w:rsidRPr="00EC6D21" w:rsidRDefault="00911E93" w:rsidP="00EC6D21">
      <w:pPr>
        <w:spacing w:line="240" w:lineRule="auto"/>
        <w:ind w:left="1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b/>
          <w:sz w:val="24"/>
          <w:szCs w:val="24"/>
        </w:rPr>
        <w:t>Założenia ogólne:</w:t>
      </w:r>
    </w:p>
    <w:p w14:paraId="31FA0F82" w14:textId="21FB5078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Na lekcjach </w:t>
      </w:r>
      <w:r w:rsidR="0041423F" w:rsidRPr="00EC6D21">
        <w:rPr>
          <w:rFonts w:ascii="Times New Roman" w:hAnsi="Times New Roman" w:cs="Times New Roman"/>
          <w:sz w:val="24"/>
          <w:szCs w:val="24"/>
        </w:rPr>
        <w:t>filozofii</w:t>
      </w:r>
      <w:r w:rsidRPr="00EC6D21">
        <w:rPr>
          <w:rFonts w:ascii="Times New Roman" w:hAnsi="Times New Roman" w:cs="Times New Roman"/>
          <w:sz w:val="24"/>
          <w:szCs w:val="24"/>
        </w:rPr>
        <w:t xml:space="preserve"> </w:t>
      </w:r>
      <w:r w:rsidR="0041423F" w:rsidRPr="00EC6D21">
        <w:rPr>
          <w:rFonts w:ascii="Times New Roman" w:hAnsi="Times New Roman" w:cs="Times New Roman"/>
          <w:sz w:val="24"/>
          <w:szCs w:val="24"/>
        </w:rPr>
        <w:t>stosuje się w ocenianiu</w:t>
      </w:r>
      <w:r w:rsidRPr="00EC6D21">
        <w:rPr>
          <w:rFonts w:ascii="Times New Roman" w:hAnsi="Times New Roman" w:cs="Times New Roman"/>
          <w:sz w:val="24"/>
          <w:szCs w:val="24"/>
        </w:rPr>
        <w:t xml:space="preserve"> system punktowo-procentowy.</w:t>
      </w:r>
    </w:p>
    <w:p w14:paraId="10E63EDF" w14:textId="5BCEA516" w:rsidR="00911E93" w:rsidRPr="00EC6D21" w:rsidRDefault="0041423F" w:rsidP="00EC6D2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 xml:space="preserve">Nauczyciel ocenia przede wszystkim postępy </w:t>
      </w:r>
      <w:r w:rsidR="00911E93" w:rsidRPr="00EC6D21">
        <w:rPr>
          <w:rFonts w:ascii="Times New Roman" w:hAnsi="Times New Roman" w:cs="Times New Roman"/>
          <w:sz w:val="24"/>
          <w:szCs w:val="24"/>
        </w:rPr>
        <w:t>ucznia</w:t>
      </w:r>
      <w:r w:rsidRPr="00EC6D21">
        <w:rPr>
          <w:rFonts w:ascii="Times New Roman" w:hAnsi="Times New Roman" w:cs="Times New Roman"/>
          <w:sz w:val="24"/>
          <w:szCs w:val="24"/>
        </w:rPr>
        <w:t>, nie zaś jego braki,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wskazując mu, co </w:t>
      </w:r>
      <w:r w:rsidRPr="00EC6D21">
        <w:rPr>
          <w:rFonts w:ascii="Times New Roman" w:hAnsi="Times New Roman" w:cs="Times New Roman"/>
          <w:sz w:val="24"/>
          <w:szCs w:val="24"/>
        </w:rPr>
        <w:t xml:space="preserve">zdołał </w:t>
      </w:r>
      <w:r w:rsidR="00911E93" w:rsidRPr="00EC6D21">
        <w:rPr>
          <w:rFonts w:ascii="Times New Roman" w:hAnsi="Times New Roman" w:cs="Times New Roman"/>
          <w:sz w:val="24"/>
          <w:szCs w:val="24"/>
        </w:rPr>
        <w:t>osiągną</w:t>
      </w:r>
      <w:r w:rsidRPr="00EC6D21">
        <w:rPr>
          <w:rFonts w:ascii="Times New Roman" w:hAnsi="Times New Roman" w:cs="Times New Roman"/>
          <w:sz w:val="24"/>
          <w:szCs w:val="24"/>
        </w:rPr>
        <w:t>ć i w których miejscach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potrzeb</w:t>
      </w:r>
      <w:r w:rsidRPr="00EC6D21">
        <w:rPr>
          <w:rFonts w:ascii="Times New Roman" w:hAnsi="Times New Roman" w:cs="Times New Roman"/>
          <w:sz w:val="24"/>
          <w:szCs w:val="24"/>
        </w:rPr>
        <w:t>uje</w:t>
      </w:r>
      <w:r w:rsidR="00911E93" w:rsidRPr="00EC6D21">
        <w:rPr>
          <w:rFonts w:ascii="Times New Roman" w:hAnsi="Times New Roman" w:cs="Times New Roman"/>
          <w:sz w:val="24"/>
          <w:szCs w:val="24"/>
        </w:rPr>
        <w:t xml:space="preserve"> dalszej pracy.</w:t>
      </w:r>
    </w:p>
    <w:p w14:paraId="61922C7F" w14:textId="056AF426" w:rsidR="00911E93" w:rsidRPr="00EC6D21" w:rsidRDefault="00911E93" w:rsidP="00EC6D21">
      <w:pPr>
        <w:spacing w:after="0" w:line="240" w:lineRule="auto"/>
        <w:ind w:left="-5" w:right="-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Celem oceniania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 jest motywowanie </w:t>
      </w:r>
      <w:r w:rsidR="00EC6D21">
        <w:rPr>
          <w:rFonts w:ascii="Times New Roman" w:hAnsi="Times New Roman" w:cs="Times New Roman"/>
          <w:sz w:val="24"/>
          <w:szCs w:val="24"/>
        </w:rPr>
        <w:t>ucznia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 do dalszych wysiłków i udzielanie mu pomocy</w:t>
      </w:r>
      <w:r w:rsidRPr="00EC6D21">
        <w:rPr>
          <w:rFonts w:ascii="Times New Roman" w:hAnsi="Times New Roman" w:cs="Times New Roman"/>
          <w:sz w:val="24"/>
          <w:szCs w:val="24"/>
        </w:rPr>
        <w:t xml:space="preserve"> w 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autonomicznym i </w:t>
      </w:r>
      <w:r w:rsidRPr="00EC6D21">
        <w:rPr>
          <w:rFonts w:ascii="Times New Roman" w:hAnsi="Times New Roman" w:cs="Times New Roman"/>
          <w:sz w:val="24"/>
          <w:szCs w:val="24"/>
        </w:rPr>
        <w:t xml:space="preserve">samodzielnym planowaniu </w:t>
      </w:r>
      <w:r w:rsidR="0041423F" w:rsidRPr="00EC6D21">
        <w:rPr>
          <w:rFonts w:ascii="Times New Roman" w:hAnsi="Times New Roman" w:cs="Times New Roman"/>
          <w:sz w:val="24"/>
          <w:szCs w:val="24"/>
        </w:rPr>
        <w:t xml:space="preserve">własnego </w:t>
      </w:r>
      <w:r w:rsidRPr="00EC6D21">
        <w:rPr>
          <w:rFonts w:ascii="Times New Roman" w:hAnsi="Times New Roman" w:cs="Times New Roman"/>
          <w:sz w:val="24"/>
          <w:szCs w:val="24"/>
        </w:rPr>
        <w:t>rozwoju</w:t>
      </w:r>
      <w:r w:rsidR="0041423F" w:rsidRPr="00EC6D21">
        <w:rPr>
          <w:rFonts w:ascii="Times New Roman" w:hAnsi="Times New Roman" w:cs="Times New Roman"/>
          <w:sz w:val="24"/>
          <w:szCs w:val="24"/>
        </w:rPr>
        <w:t>.</w:t>
      </w:r>
    </w:p>
    <w:p w14:paraId="4A4434FE" w14:textId="6DA7D538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Ocena ma charakter jawny.</w:t>
      </w:r>
    </w:p>
    <w:p w14:paraId="5B67C2F3" w14:textId="5AABBFDA" w:rsidR="00911E93" w:rsidRPr="00EC6D21" w:rsidRDefault="00911E93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Nauczyciel uzasadnia ocenę na życzenie danego ucznia.</w:t>
      </w:r>
    </w:p>
    <w:p w14:paraId="0BC3F9AA" w14:textId="77777777" w:rsidR="00EC6D21" w:rsidRPr="00EC6D21" w:rsidRDefault="00EC6D21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</w:p>
    <w:p w14:paraId="22A93B5A" w14:textId="77777777" w:rsidR="00EC6D21" w:rsidRPr="00EC6D21" w:rsidRDefault="00EC6D21" w:rsidP="00EC6D21">
      <w:pPr>
        <w:spacing w:after="160" w:line="240" w:lineRule="auto"/>
        <w:contextualSpacing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EC6D21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Na początku roku szkolnego nauczyciel informuje uczniów o wymaganiach edukacyjnych niezbędnych do uzyskania poszczególnych śródrocznych i rocznych ocen klasyfikacyjnych z filozofii, wynikających z realizowanego programu nauczania, o sposobach sprawdzania osiągnięć edukacyjnych oraz o warunkach i trybie otrzymania wyższej niż przewidywana śródrocznej i rocznej oceny klasyfikacyjnej. Uczeń powinien przystąpić do wszystkich zapowiedzianych prac pisemnych w wyznaczonym przez nauczyciela terminie. Jeżeli jest to niemożliwe, ma obowiązek zgłosić się do nauczyciela w ciągu 14 dni po wyznaczonej dla klasy dacie. Dłuższe formy pisemne (sprawdziany) są zapowiadane z co najmniej tygodniowym wyprzedzeniem. </w:t>
      </w:r>
    </w:p>
    <w:p w14:paraId="5156BC64" w14:textId="77777777" w:rsidR="00EC6D21" w:rsidRPr="00EC6D21" w:rsidRDefault="00EC6D21" w:rsidP="00EC6D2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Oceny śródroczne i roczne są wyrażane w następującej skali: celująca, bardzo dobra, dobra, dostateczna, dopuszczająca, niedostateczna. Zależą one od procentu uzyskanych punktów w stosunku do maksymalnej możliwej liczby punktów do uzyskania.</w:t>
      </w:r>
    </w:p>
    <w:p w14:paraId="07863A39" w14:textId="77777777" w:rsidR="00EC6D21" w:rsidRPr="00EC6D21" w:rsidRDefault="00EC6D21" w:rsidP="00EC6D21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7453C8" w14:textId="77777777" w:rsidR="00EC6D21" w:rsidRPr="00EC6D21" w:rsidRDefault="00EC6D21" w:rsidP="00EC6D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Schemat przeliczania procentów na oceny:</w:t>
      </w:r>
    </w:p>
    <w:p w14:paraId="60BEE689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celujący 95% - 100%</w:t>
      </w:r>
    </w:p>
    <w:p w14:paraId="169F0F88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bardzo dobry 85% - 94,99%</w:t>
      </w:r>
    </w:p>
    <w:p w14:paraId="6F238E40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dobry 70% - 84,99%</w:t>
      </w:r>
    </w:p>
    <w:p w14:paraId="42150FC8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dostateczny 55% - 69,99%</w:t>
      </w:r>
    </w:p>
    <w:p w14:paraId="3D0B401A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dopuszczający 40% - 54,99%</w:t>
      </w:r>
    </w:p>
    <w:p w14:paraId="73A6F41E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  <w:rPr>
          <w:color w:val="000000"/>
        </w:rPr>
      </w:pPr>
      <w:r w:rsidRPr="00EC6D21">
        <w:rPr>
          <w:color w:val="000000"/>
        </w:rPr>
        <w:t>niedostateczny 0% - 39,99%</w:t>
      </w:r>
    </w:p>
    <w:p w14:paraId="66F01875" w14:textId="77777777" w:rsidR="00EC6D21" w:rsidRPr="00EC6D21" w:rsidRDefault="00EC6D21" w:rsidP="00EC6D21">
      <w:pPr>
        <w:pStyle w:val="NormalnyWeb"/>
        <w:spacing w:before="0" w:beforeAutospacing="0" w:after="0" w:afterAutospacing="0"/>
        <w:ind w:left="360"/>
        <w:contextualSpacing/>
        <w:jc w:val="both"/>
      </w:pPr>
    </w:p>
    <w:p w14:paraId="23E7408F" w14:textId="77777777" w:rsidR="00EC6D21" w:rsidRPr="00EC6D21" w:rsidRDefault="00EC6D21" w:rsidP="00EC6D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Schemat oceniania bieżącego:</w:t>
      </w:r>
    </w:p>
    <w:p w14:paraId="79A471AE" w14:textId="77777777" w:rsidR="00EC6D21" w:rsidRPr="00EC6D21" w:rsidRDefault="00EC6D21" w:rsidP="00EC6D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AA2835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Aktywność na lekcji – maksymalnie 5 pkt.</w:t>
      </w:r>
    </w:p>
    <w:p w14:paraId="7ED546CD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Praca pisemna domowa – maksymalnie 5 pkt</w:t>
      </w:r>
    </w:p>
    <w:p w14:paraId="570A2699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Kartkówka – maksymalnie 6 pkt</w:t>
      </w:r>
    </w:p>
    <w:p w14:paraId="3B77ACCD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Sprawdzian – maksymalnie 10 pkt</w:t>
      </w:r>
    </w:p>
    <w:p w14:paraId="792CF98E" w14:textId="77777777" w:rsidR="00EC6D21" w:rsidRPr="00EC6D21" w:rsidRDefault="00EC6D21" w:rsidP="00EC6D2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6D21">
        <w:rPr>
          <w:rFonts w:ascii="Times New Roman" w:hAnsi="Times New Roman" w:cs="Times New Roman"/>
          <w:sz w:val="24"/>
          <w:szCs w:val="24"/>
        </w:rPr>
        <w:t>Koło ratunkowe – prezentacja maksymalnie 5 pkt</w:t>
      </w:r>
    </w:p>
    <w:p w14:paraId="54B1D0D7" w14:textId="77777777" w:rsidR="00EC6D21" w:rsidRPr="00EC6D21" w:rsidRDefault="00EC6D21" w:rsidP="00EC6D21">
      <w:pPr>
        <w:spacing w:line="240" w:lineRule="auto"/>
        <w:ind w:left="-5"/>
        <w:contextualSpacing/>
        <w:rPr>
          <w:rFonts w:ascii="Times New Roman" w:hAnsi="Times New Roman" w:cs="Times New Roman"/>
          <w:sz w:val="24"/>
          <w:szCs w:val="24"/>
        </w:rPr>
      </w:pPr>
    </w:p>
    <w:sectPr w:rsidR="00EC6D21" w:rsidRPr="00EC6D21">
      <w:pgSz w:w="11900" w:h="16840"/>
      <w:pgMar w:top="1425" w:right="1411" w:bottom="1497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C84"/>
    <w:multiLevelType w:val="hybridMultilevel"/>
    <w:tmpl w:val="DF4CFA62"/>
    <w:lvl w:ilvl="0" w:tplc="110C3C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16B18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8814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3607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D08EF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A630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883A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58D9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D3262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323BCD"/>
    <w:multiLevelType w:val="hybridMultilevel"/>
    <w:tmpl w:val="C3B0E696"/>
    <w:lvl w:ilvl="0" w:tplc="64A4728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D467A"/>
    <w:multiLevelType w:val="hybridMultilevel"/>
    <w:tmpl w:val="DBF4DC98"/>
    <w:lvl w:ilvl="0" w:tplc="487E5832">
      <w:start w:val="2"/>
      <w:numFmt w:val="decimal"/>
      <w:lvlText w:val="%1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1C11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D248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24D0F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C475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E680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B2FB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DEC31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AA4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3A26B9"/>
    <w:multiLevelType w:val="hybridMultilevel"/>
    <w:tmpl w:val="6B18DB9A"/>
    <w:lvl w:ilvl="0" w:tplc="4B96259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B8F3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FCAFB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6869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ED7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46C3D3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E2B44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20AA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EA41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9853CD"/>
    <w:multiLevelType w:val="hybridMultilevel"/>
    <w:tmpl w:val="CEF4EC2C"/>
    <w:lvl w:ilvl="0" w:tplc="6EDC609C">
      <w:start w:val="2"/>
      <w:numFmt w:val="decimal"/>
      <w:lvlText w:val="%1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639F2613"/>
    <w:multiLevelType w:val="hybridMultilevel"/>
    <w:tmpl w:val="D744D926"/>
    <w:lvl w:ilvl="0" w:tplc="3BB61BC6">
      <w:start w:val="1"/>
      <w:numFmt w:val="bullet"/>
      <w:lvlText w:val="-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5EC17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EB3F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06F85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8653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14475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DAA49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00A8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E6F2A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C5430D"/>
    <w:multiLevelType w:val="hybridMultilevel"/>
    <w:tmpl w:val="2F42654C"/>
    <w:lvl w:ilvl="0" w:tplc="0415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95373052">
    <w:abstractNumId w:val="5"/>
  </w:num>
  <w:num w:numId="2" w16cid:durableId="814644136">
    <w:abstractNumId w:val="2"/>
  </w:num>
  <w:num w:numId="3" w16cid:durableId="841503395">
    <w:abstractNumId w:val="3"/>
  </w:num>
  <w:num w:numId="4" w16cid:durableId="1175920899">
    <w:abstractNumId w:val="0"/>
  </w:num>
  <w:num w:numId="5" w16cid:durableId="1629966923">
    <w:abstractNumId w:val="6"/>
  </w:num>
  <w:num w:numId="6" w16cid:durableId="1679431864">
    <w:abstractNumId w:val="4"/>
  </w:num>
  <w:num w:numId="7" w16cid:durableId="1584417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E93"/>
    <w:rsid w:val="000839FF"/>
    <w:rsid w:val="003308C2"/>
    <w:rsid w:val="0041423F"/>
    <w:rsid w:val="00512CBD"/>
    <w:rsid w:val="006A5106"/>
    <w:rsid w:val="008B7DBA"/>
    <w:rsid w:val="00911E93"/>
    <w:rsid w:val="009A3FD0"/>
    <w:rsid w:val="00BC4831"/>
    <w:rsid w:val="00E33B57"/>
    <w:rsid w:val="00E6678F"/>
    <w:rsid w:val="00E90743"/>
    <w:rsid w:val="00EC6D21"/>
    <w:rsid w:val="00FB7121"/>
    <w:rsid w:val="0FBF3FFD"/>
    <w:rsid w:val="13AB7180"/>
    <w:rsid w:val="1DEEFCAB"/>
    <w:rsid w:val="2988E40D"/>
    <w:rsid w:val="2EFDD2C2"/>
    <w:rsid w:val="324A626D"/>
    <w:rsid w:val="469C500F"/>
    <w:rsid w:val="5F570BB2"/>
    <w:rsid w:val="676D683B"/>
    <w:rsid w:val="68544666"/>
    <w:rsid w:val="6F550CB4"/>
    <w:rsid w:val="77BD3B51"/>
    <w:rsid w:val="7B58E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CED6"/>
  <w15:chartTrackingRefBased/>
  <w15:docId w15:val="{2A844E89-4E5D-44F7-96EC-E908AA28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E93"/>
    <w:pPr>
      <w:spacing w:after="5" w:line="249" w:lineRule="auto"/>
      <w:ind w:left="11" w:hanging="10"/>
    </w:pPr>
    <w:rPr>
      <w:rFonts w:ascii="Arial" w:eastAsia="Arial" w:hAnsi="Arial" w:cs="Arial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911E93"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1E93"/>
    <w:rPr>
      <w:rFonts w:ascii="Arial" w:eastAsia="Arial" w:hAnsi="Arial" w:cs="Arial"/>
      <w:b/>
      <w:color w:val="000000"/>
      <w:lang w:eastAsia="pl-PL"/>
    </w:rPr>
  </w:style>
  <w:style w:type="table" w:customStyle="1" w:styleId="TableGrid">
    <w:name w:val="TableGrid"/>
    <w:rsid w:val="00911E9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11E93"/>
    <w:pPr>
      <w:autoSpaceDE w:val="0"/>
      <w:autoSpaceDN w:val="0"/>
      <w:adjustRightInd w:val="0"/>
      <w:spacing w:after="0" w:line="240" w:lineRule="auto"/>
    </w:pPr>
    <w:rPr>
      <w:rFonts w:ascii="Open Sans" w:eastAsiaTheme="minorEastAsia" w:hAnsi="Open Sans" w:cs="Open Sans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1E9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C6D21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D62A85670A6947AD877DCBF6DA0DC8" ma:contentTypeVersion="5" ma:contentTypeDescription="Utwórz nowy dokument." ma:contentTypeScope="" ma:versionID="79cab02e14880632a8bd7172ee44c9ed">
  <xsd:schema xmlns:xsd="http://www.w3.org/2001/XMLSchema" xmlns:xs="http://www.w3.org/2001/XMLSchema" xmlns:p="http://schemas.microsoft.com/office/2006/metadata/properties" xmlns:ns2="01e662de-59f9-4737-b41e-d37ef383a8ed" targetNamespace="http://schemas.microsoft.com/office/2006/metadata/properties" ma:root="true" ma:fieldsID="aa1a9e06743d7438e8edc9fcb7e0ad0b" ns2:_="">
    <xsd:import namespace="01e662de-59f9-4737-b41e-d37ef383a8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662de-59f9-4737-b41e-d37ef383a8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D2F6AB-AFBF-41EB-92B8-1217AE623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662de-59f9-4737-b41e-d37ef383a8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598318-A77B-4857-B662-22F5DB3FD6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142FCA-ED9D-418D-B7CD-D818AC4F53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CHYLIŃSKA-ROGALA</dc:creator>
  <cp:keywords/>
  <dc:description/>
  <cp:lastModifiedBy>Marek Mosakowski</cp:lastModifiedBy>
  <cp:revision>5</cp:revision>
  <dcterms:created xsi:type="dcterms:W3CDTF">2026-09-01T11:06:00Z</dcterms:created>
  <dcterms:modified xsi:type="dcterms:W3CDTF">2026-09-01T11:34:00Z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0x010100C0D62A85670A6947AD877DCBF6DA0DC8</vt:lpwstr>
  </property>
</Properties>
</file>