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1CCF4" w14:textId="77777777" w:rsidR="00E974EE" w:rsidRDefault="00E974EE" w:rsidP="00E974EE">
      <w:pPr>
        <w:spacing w:line="360" w:lineRule="auto"/>
        <w:jc w:val="center"/>
        <w:rPr>
          <w:b/>
          <w:sz w:val="24"/>
          <w:szCs w:val="24"/>
        </w:rPr>
      </w:pPr>
    </w:p>
    <w:p w14:paraId="47719931" w14:textId="77777777" w:rsidR="00E47F8C" w:rsidRPr="00E47F8C" w:rsidRDefault="00E47F8C" w:rsidP="00E47F8C">
      <w:pPr>
        <w:pStyle w:val="Nagwek1"/>
        <w:spacing w:after="339"/>
        <w:ind w:left="11" w:right="6"/>
        <w:contextualSpacing/>
        <w:jc w:val="center"/>
      </w:pPr>
      <w:r w:rsidRPr="00E47F8C">
        <w:t>PRZEDMIOTOWE ZASADY OCENIANIA</w:t>
      </w:r>
    </w:p>
    <w:p w14:paraId="6C0EC3F1" w14:textId="624992B6" w:rsidR="00E47F8C" w:rsidRPr="00E47F8C" w:rsidRDefault="00E47F8C" w:rsidP="00E47F8C">
      <w:pPr>
        <w:contextualSpacing/>
        <w:jc w:val="center"/>
        <w:rPr>
          <w:b/>
          <w:bCs/>
          <w:sz w:val="24"/>
          <w:szCs w:val="24"/>
        </w:rPr>
      </w:pPr>
      <w:r w:rsidRPr="00E47F8C">
        <w:rPr>
          <w:b/>
          <w:bCs/>
          <w:sz w:val="24"/>
          <w:szCs w:val="24"/>
        </w:rPr>
        <w:t>THEORY OF KNOWLEDGE (TOK)</w:t>
      </w:r>
    </w:p>
    <w:p w14:paraId="0D7FD7E9" w14:textId="77777777" w:rsidR="00E47F8C" w:rsidRPr="00E47F8C" w:rsidRDefault="00E47F8C" w:rsidP="00E47F8C">
      <w:pPr>
        <w:spacing w:after="348"/>
        <w:ind w:left="355" w:right="344"/>
        <w:contextualSpacing/>
        <w:jc w:val="center"/>
        <w:rPr>
          <w:b/>
          <w:bCs/>
          <w:sz w:val="24"/>
          <w:szCs w:val="24"/>
        </w:rPr>
      </w:pPr>
    </w:p>
    <w:p w14:paraId="7C8AB3B9" w14:textId="77777777" w:rsidR="00E47F8C" w:rsidRPr="00E47F8C" w:rsidRDefault="00E47F8C" w:rsidP="00E47F8C">
      <w:pPr>
        <w:spacing w:after="348"/>
        <w:ind w:left="355" w:right="344"/>
        <w:contextualSpacing/>
        <w:jc w:val="center"/>
        <w:rPr>
          <w:b/>
          <w:bCs/>
          <w:sz w:val="24"/>
          <w:szCs w:val="24"/>
        </w:rPr>
      </w:pPr>
      <w:r w:rsidRPr="00E47F8C">
        <w:rPr>
          <w:b/>
          <w:bCs/>
          <w:sz w:val="24"/>
          <w:szCs w:val="24"/>
        </w:rPr>
        <w:t>III LO</w:t>
      </w:r>
    </w:p>
    <w:p w14:paraId="701DB53E" w14:textId="77777777" w:rsidR="00E47F8C" w:rsidRPr="00E47F8C" w:rsidRDefault="00E47F8C" w:rsidP="00E47F8C">
      <w:pPr>
        <w:spacing w:after="348"/>
        <w:ind w:left="355" w:right="344"/>
        <w:contextualSpacing/>
        <w:jc w:val="center"/>
        <w:rPr>
          <w:b/>
          <w:bCs/>
          <w:sz w:val="24"/>
          <w:szCs w:val="24"/>
        </w:rPr>
      </w:pPr>
      <w:r w:rsidRPr="00E47F8C">
        <w:rPr>
          <w:b/>
          <w:bCs/>
          <w:sz w:val="24"/>
          <w:szCs w:val="24"/>
        </w:rPr>
        <w:t>im. Bohaterów Westerplatte w Gdańsku</w:t>
      </w:r>
    </w:p>
    <w:p w14:paraId="6FB910F4" w14:textId="77777777" w:rsidR="00E47F8C" w:rsidRDefault="00E47F8C" w:rsidP="00E974EE">
      <w:pPr>
        <w:spacing w:line="360" w:lineRule="auto"/>
        <w:jc w:val="center"/>
        <w:rPr>
          <w:b/>
          <w:sz w:val="24"/>
          <w:szCs w:val="24"/>
        </w:rPr>
      </w:pPr>
    </w:p>
    <w:p w14:paraId="20AC1038" w14:textId="77777777" w:rsidR="00E47F8C" w:rsidRDefault="00E47F8C" w:rsidP="00E974EE">
      <w:pPr>
        <w:spacing w:line="360" w:lineRule="auto"/>
        <w:jc w:val="center"/>
        <w:rPr>
          <w:b/>
          <w:sz w:val="24"/>
          <w:szCs w:val="24"/>
        </w:rPr>
      </w:pPr>
    </w:p>
    <w:p w14:paraId="717CD7A4" w14:textId="77777777" w:rsidR="007275D3" w:rsidRPr="00EC6D21" w:rsidRDefault="007275D3" w:rsidP="007275D3">
      <w:pPr>
        <w:spacing w:after="4"/>
        <w:ind w:left="-5" w:right="89"/>
        <w:contextualSpacing/>
        <w:rPr>
          <w:sz w:val="24"/>
          <w:szCs w:val="24"/>
        </w:rPr>
      </w:pPr>
      <w:r w:rsidRPr="00EC6D21">
        <w:rPr>
          <w:b/>
          <w:sz w:val="24"/>
          <w:szCs w:val="24"/>
        </w:rPr>
        <w:t xml:space="preserve">Przedmiotowe Zasady Oceniania z </w:t>
      </w:r>
      <w:r>
        <w:rPr>
          <w:b/>
          <w:sz w:val="24"/>
          <w:szCs w:val="24"/>
        </w:rPr>
        <w:t xml:space="preserve">przedmiotu </w:t>
      </w:r>
      <w:r w:rsidRPr="00EC6D21">
        <w:rPr>
          <w:b/>
          <w:sz w:val="24"/>
          <w:szCs w:val="24"/>
        </w:rPr>
        <w:t>filozofi</w:t>
      </w:r>
      <w:r>
        <w:rPr>
          <w:b/>
          <w:sz w:val="24"/>
          <w:szCs w:val="24"/>
        </w:rPr>
        <w:t>a</w:t>
      </w:r>
      <w:r w:rsidRPr="00EC6D21">
        <w:rPr>
          <w:b/>
          <w:sz w:val="24"/>
          <w:szCs w:val="24"/>
        </w:rPr>
        <w:t xml:space="preserve"> opierają się na następujących dokumentach:</w:t>
      </w:r>
    </w:p>
    <w:p w14:paraId="5D69B3F3" w14:textId="77777777" w:rsidR="007275D3" w:rsidRPr="00EC6D21" w:rsidRDefault="007275D3" w:rsidP="007275D3">
      <w:pPr>
        <w:numPr>
          <w:ilvl w:val="0"/>
          <w:numId w:val="6"/>
        </w:numPr>
        <w:ind w:hanging="168"/>
        <w:contextualSpacing/>
        <w:rPr>
          <w:sz w:val="24"/>
          <w:szCs w:val="24"/>
        </w:rPr>
      </w:pPr>
      <w:r w:rsidRPr="00EC6D21">
        <w:rPr>
          <w:sz w:val="24"/>
          <w:szCs w:val="24"/>
        </w:rPr>
        <w:t>Rozporządzenie Ministra Edukacji Narodowej z dnia 30 kwietnia 2007 r. w sprawie warunków i sposobu oceniania, klasyfikowania i promowania uczniów i słuchaczy oraz przeprowadzania sprawdzianów i egzaminów w szkołach publicznych (Dz. U. Nr 83, poz. 562, z późn</w:t>
      </w:r>
      <w:r>
        <w:rPr>
          <w:sz w:val="24"/>
          <w:szCs w:val="24"/>
        </w:rPr>
        <w:t>iejszymi</w:t>
      </w:r>
      <w:r w:rsidRPr="00EC6D21">
        <w:rPr>
          <w:sz w:val="24"/>
          <w:szCs w:val="24"/>
        </w:rPr>
        <w:t xml:space="preserve"> zmianami),</w:t>
      </w:r>
    </w:p>
    <w:p w14:paraId="3B295768" w14:textId="77777777" w:rsidR="007275D3" w:rsidRPr="00EC6D21" w:rsidRDefault="007275D3" w:rsidP="007275D3">
      <w:pPr>
        <w:numPr>
          <w:ilvl w:val="0"/>
          <w:numId w:val="6"/>
        </w:numPr>
        <w:spacing w:after="5"/>
        <w:ind w:hanging="168"/>
        <w:contextualSpacing/>
        <w:rPr>
          <w:sz w:val="24"/>
          <w:szCs w:val="24"/>
        </w:rPr>
      </w:pPr>
      <w:r w:rsidRPr="00EC6D21">
        <w:rPr>
          <w:sz w:val="24"/>
          <w:szCs w:val="24"/>
        </w:rPr>
        <w:t xml:space="preserve">podstawa programowa z </w:t>
      </w:r>
      <w:r>
        <w:rPr>
          <w:sz w:val="24"/>
          <w:szCs w:val="24"/>
        </w:rPr>
        <w:t>etyki</w:t>
      </w:r>
    </w:p>
    <w:p w14:paraId="3C0AFA5D" w14:textId="77777777" w:rsidR="007275D3" w:rsidRPr="00EC6D21" w:rsidRDefault="007275D3" w:rsidP="007275D3">
      <w:pPr>
        <w:numPr>
          <w:ilvl w:val="0"/>
          <w:numId w:val="6"/>
        </w:numPr>
        <w:spacing w:after="5"/>
        <w:ind w:hanging="168"/>
        <w:contextualSpacing/>
        <w:rPr>
          <w:sz w:val="24"/>
          <w:szCs w:val="24"/>
        </w:rPr>
      </w:pPr>
      <w:r w:rsidRPr="00EC6D21">
        <w:rPr>
          <w:sz w:val="24"/>
          <w:szCs w:val="24"/>
        </w:rPr>
        <w:t>statut III Liceum Ogólnokształcącego im. Bohaterów Westerplatte z Oddziałami Dwujęzycznymi w Gdańsku oraz obowiązujący w nim Wewnątrzszkolny System Oceniania,</w:t>
      </w:r>
    </w:p>
    <w:p w14:paraId="0C338380" w14:textId="77777777" w:rsidR="007275D3" w:rsidRPr="00EC6D21" w:rsidRDefault="007275D3" w:rsidP="007275D3">
      <w:pPr>
        <w:ind w:left="-5"/>
        <w:contextualSpacing/>
        <w:rPr>
          <w:sz w:val="24"/>
          <w:szCs w:val="24"/>
        </w:rPr>
      </w:pPr>
    </w:p>
    <w:p w14:paraId="2F488471" w14:textId="77777777" w:rsidR="007275D3" w:rsidRPr="00EC6D21" w:rsidRDefault="007275D3" w:rsidP="007275D3">
      <w:pPr>
        <w:ind w:left="1"/>
        <w:contextualSpacing/>
        <w:rPr>
          <w:sz w:val="24"/>
          <w:szCs w:val="24"/>
        </w:rPr>
      </w:pPr>
      <w:r w:rsidRPr="00EC6D21">
        <w:rPr>
          <w:b/>
          <w:sz w:val="24"/>
          <w:szCs w:val="24"/>
        </w:rPr>
        <w:t>Założenia ogólne:</w:t>
      </w:r>
    </w:p>
    <w:p w14:paraId="0C0DACB5" w14:textId="58428B03" w:rsidR="007275D3" w:rsidRPr="00EC6D21" w:rsidRDefault="007275D3" w:rsidP="007275D3">
      <w:pPr>
        <w:ind w:left="-5"/>
        <w:contextualSpacing/>
        <w:rPr>
          <w:sz w:val="24"/>
          <w:szCs w:val="24"/>
        </w:rPr>
      </w:pPr>
      <w:r w:rsidRPr="00EC6D21">
        <w:rPr>
          <w:sz w:val="24"/>
          <w:szCs w:val="24"/>
        </w:rPr>
        <w:t xml:space="preserve">Na lekcjach </w:t>
      </w:r>
      <w:proofErr w:type="spellStart"/>
      <w:r>
        <w:rPr>
          <w:sz w:val="24"/>
          <w:szCs w:val="24"/>
        </w:rPr>
        <w:t>TOKu</w:t>
      </w:r>
      <w:proofErr w:type="spellEnd"/>
      <w:r w:rsidRPr="00EC6D21">
        <w:rPr>
          <w:sz w:val="24"/>
          <w:szCs w:val="24"/>
        </w:rPr>
        <w:t xml:space="preserve"> stosuje się w ocenianiu system punktowo-procentowy.</w:t>
      </w:r>
    </w:p>
    <w:p w14:paraId="03A76470" w14:textId="77777777" w:rsidR="007275D3" w:rsidRPr="00EC6D21" w:rsidRDefault="007275D3" w:rsidP="007275D3">
      <w:pPr>
        <w:contextualSpacing/>
        <w:rPr>
          <w:sz w:val="24"/>
          <w:szCs w:val="24"/>
        </w:rPr>
      </w:pPr>
      <w:r w:rsidRPr="00EC6D21">
        <w:rPr>
          <w:sz w:val="24"/>
          <w:szCs w:val="24"/>
        </w:rPr>
        <w:t>Nauczyciel ocenia przede wszystkim postępy ucznia, nie zaś jego braki, wskazując mu, co zdołał osiągnąć i w których miejscach potrzebuje dalszej pracy.</w:t>
      </w:r>
    </w:p>
    <w:p w14:paraId="47C4D782" w14:textId="77777777" w:rsidR="007275D3" w:rsidRPr="00EC6D21" w:rsidRDefault="007275D3" w:rsidP="007275D3">
      <w:pPr>
        <w:ind w:left="-5" w:right="-7"/>
        <w:contextualSpacing/>
        <w:jc w:val="both"/>
        <w:rPr>
          <w:sz w:val="24"/>
          <w:szCs w:val="24"/>
        </w:rPr>
      </w:pPr>
      <w:r w:rsidRPr="00EC6D21">
        <w:rPr>
          <w:sz w:val="24"/>
          <w:szCs w:val="24"/>
        </w:rPr>
        <w:t xml:space="preserve">Celem oceniania jest motywowanie </w:t>
      </w:r>
      <w:r>
        <w:rPr>
          <w:sz w:val="24"/>
          <w:szCs w:val="24"/>
        </w:rPr>
        <w:t>ucznia</w:t>
      </w:r>
      <w:r w:rsidRPr="00EC6D21">
        <w:rPr>
          <w:sz w:val="24"/>
          <w:szCs w:val="24"/>
        </w:rPr>
        <w:t xml:space="preserve"> do dalszych wysiłków i udzielanie mu pomocy w autonomicznym i samodzielnym planowaniu własnego rozwoju.</w:t>
      </w:r>
    </w:p>
    <w:p w14:paraId="658C6041" w14:textId="77777777" w:rsidR="007275D3" w:rsidRPr="00EC6D21" w:rsidRDefault="007275D3" w:rsidP="007275D3">
      <w:pPr>
        <w:ind w:left="-5"/>
        <w:contextualSpacing/>
        <w:rPr>
          <w:sz w:val="24"/>
          <w:szCs w:val="24"/>
        </w:rPr>
      </w:pPr>
      <w:r w:rsidRPr="00EC6D21">
        <w:rPr>
          <w:sz w:val="24"/>
          <w:szCs w:val="24"/>
        </w:rPr>
        <w:t>Ocena ma charakter jawny.</w:t>
      </w:r>
    </w:p>
    <w:p w14:paraId="55558922" w14:textId="77777777" w:rsidR="007275D3" w:rsidRPr="00EC6D21" w:rsidRDefault="007275D3" w:rsidP="007275D3">
      <w:pPr>
        <w:ind w:left="-5"/>
        <w:contextualSpacing/>
        <w:rPr>
          <w:sz w:val="24"/>
          <w:szCs w:val="24"/>
        </w:rPr>
      </w:pPr>
      <w:r w:rsidRPr="00EC6D21">
        <w:rPr>
          <w:sz w:val="24"/>
          <w:szCs w:val="24"/>
        </w:rPr>
        <w:t>Nauczyciel uzasadnia ocenę na życzenie danego ucznia.</w:t>
      </w:r>
    </w:p>
    <w:p w14:paraId="36804250" w14:textId="77777777" w:rsidR="007275D3" w:rsidRDefault="007275D3" w:rsidP="00E974EE">
      <w:pPr>
        <w:spacing w:line="360" w:lineRule="auto"/>
        <w:rPr>
          <w:rFonts w:eastAsiaTheme="minorHAnsi"/>
          <w:kern w:val="2"/>
          <w:sz w:val="24"/>
          <w:szCs w:val="24"/>
          <w:lang w:eastAsia="en-US"/>
          <w14:ligatures w14:val="standardContextual"/>
        </w:rPr>
      </w:pPr>
    </w:p>
    <w:p w14:paraId="24B5F602" w14:textId="77777777" w:rsidR="007566C1" w:rsidRPr="007566C1" w:rsidRDefault="007566C1" w:rsidP="00E974EE">
      <w:pPr>
        <w:spacing w:line="360" w:lineRule="auto"/>
        <w:rPr>
          <w:rFonts w:eastAsiaTheme="minorHAnsi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7566C1">
        <w:rPr>
          <w:rFonts w:eastAsiaTheme="minorHAnsi"/>
          <w:b/>
          <w:bCs/>
          <w:kern w:val="2"/>
          <w:sz w:val="24"/>
          <w:szCs w:val="24"/>
          <w:lang w:eastAsia="en-US"/>
          <w14:ligatures w14:val="standardContextual"/>
        </w:rPr>
        <w:t xml:space="preserve">Założenia szczegółowe: </w:t>
      </w:r>
    </w:p>
    <w:p w14:paraId="06F07EB1" w14:textId="3B8E3A97" w:rsidR="00E974EE" w:rsidRPr="00963EDC" w:rsidRDefault="00E974EE" w:rsidP="00E974EE">
      <w:pPr>
        <w:spacing w:line="360" w:lineRule="auto"/>
        <w:rPr>
          <w:rFonts w:eastAsiaTheme="minorHAnsi"/>
          <w:kern w:val="2"/>
          <w:sz w:val="24"/>
          <w:szCs w:val="24"/>
          <w:lang w:eastAsia="en-US"/>
          <w14:ligatures w14:val="standardContextual"/>
        </w:rPr>
      </w:pPr>
      <w:r w:rsidRPr="00963EDC">
        <w:rPr>
          <w:rFonts w:eastAsiaTheme="minorHAnsi"/>
          <w:kern w:val="2"/>
          <w:sz w:val="24"/>
          <w:szCs w:val="24"/>
          <w:lang w:eastAsia="en-US"/>
          <w14:ligatures w14:val="standardContextual"/>
        </w:rPr>
        <w:t>Na początku roku szkolnego zarówno w klasie III jak i klasie IV nauczyciel informuje uczniów o wymaganiach edukacyjnych niezbędnych do uzyskania poszczególnych śródrocznych i rocznych ocen klasyfikacyjnych z TOK</w:t>
      </w:r>
      <w:r w:rsidR="00E47F8C">
        <w:rPr>
          <w:rFonts w:eastAsiaTheme="minorHAnsi"/>
          <w:kern w:val="2"/>
          <w:sz w:val="24"/>
          <w:szCs w:val="24"/>
          <w:lang w:eastAsia="en-US"/>
          <w14:ligatures w14:val="standardContextual"/>
        </w:rPr>
        <w:t>u</w:t>
      </w:r>
      <w:r w:rsidRPr="00963EDC">
        <w:rPr>
          <w:rFonts w:eastAsiaTheme="minorHAnsi"/>
          <w:kern w:val="2"/>
          <w:sz w:val="24"/>
          <w:szCs w:val="24"/>
          <w:lang w:eastAsia="en-US"/>
          <w14:ligatures w14:val="standardContextual"/>
        </w:rPr>
        <w:t xml:space="preserve">, wynikających z realizowanego programu nauczania, o sposobach sprawdzania osiągnięć edukacyjnych oraz o warunkach i trybie otrzymania wyższej niż przewidywana śródrocznej i rocznej oceny klasyfikacyjnej. Uczeń powinien przystąpić do wszystkich zapowiedzianych prac pisemnych w wyznaczonym przez nauczyciela terminie. Jeżeli jest to niemożliwe, ma obowiązek zgłosić się do nauczyciela w ciągu 14 dni po wyznaczonej dla klasy dacie. </w:t>
      </w:r>
    </w:p>
    <w:p w14:paraId="5338FBCE" w14:textId="77777777" w:rsidR="00E974EE" w:rsidRPr="00963EDC" w:rsidRDefault="00E974EE" w:rsidP="00B754F7">
      <w:pPr>
        <w:spacing w:line="360" w:lineRule="auto"/>
        <w:ind w:firstLine="708"/>
        <w:jc w:val="both"/>
        <w:rPr>
          <w:sz w:val="24"/>
          <w:szCs w:val="24"/>
        </w:rPr>
      </w:pPr>
      <w:r w:rsidRPr="00963EDC">
        <w:rPr>
          <w:sz w:val="24"/>
          <w:szCs w:val="24"/>
        </w:rPr>
        <w:t>Oceny śródroczne i roczne są wyrażane w następującej skali: celująca, bardzo dobra, dobra, dostateczna, dopuszczająca, niedostateczna. Zależą one od procentu uzyskanych punktów w stosunku do maksymalnej możliwej liczby punktów do uzyskania.</w:t>
      </w:r>
    </w:p>
    <w:p w14:paraId="4C20EDD2" w14:textId="77777777" w:rsidR="00E974EE" w:rsidRPr="00963EDC" w:rsidRDefault="00E974EE" w:rsidP="00E974EE">
      <w:pPr>
        <w:pStyle w:val="Akapitzlist"/>
        <w:spacing w:line="360" w:lineRule="auto"/>
        <w:ind w:left="360"/>
        <w:jc w:val="both"/>
        <w:rPr>
          <w:sz w:val="24"/>
          <w:szCs w:val="24"/>
        </w:rPr>
      </w:pPr>
    </w:p>
    <w:p w14:paraId="26505EEB" w14:textId="77777777" w:rsidR="00E974EE" w:rsidRPr="00963EDC" w:rsidRDefault="00E974EE" w:rsidP="00E974EE">
      <w:pPr>
        <w:spacing w:line="360" w:lineRule="auto"/>
        <w:jc w:val="both"/>
        <w:rPr>
          <w:sz w:val="24"/>
          <w:szCs w:val="24"/>
        </w:rPr>
      </w:pPr>
      <w:r w:rsidRPr="00963EDC">
        <w:rPr>
          <w:sz w:val="24"/>
          <w:szCs w:val="24"/>
        </w:rPr>
        <w:t>Schemat przeliczania procentów na oceny:</w:t>
      </w:r>
    </w:p>
    <w:p w14:paraId="745617BD" w14:textId="77777777" w:rsidR="00E974EE" w:rsidRPr="00963EDC" w:rsidRDefault="00E974EE" w:rsidP="00E974EE">
      <w:pPr>
        <w:pStyle w:val="NormalnyWeb"/>
        <w:spacing w:before="0" w:beforeAutospacing="0" w:after="0" w:afterAutospacing="0" w:line="360" w:lineRule="auto"/>
        <w:ind w:left="360"/>
        <w:contextualSpacing/>
        <w:jc w:val="both"/>
        <w:rPr>
          <w:color w:val="000000"/>
        </w:rPr>
      </w:pPr>
      <w:r w:rsidRPr="00963EDC">
        <w:rPr>
          <w:color w:val="000000"/>
        </w:rPr>
        <w:lastRenderedPageBreak/>
        <w:t>celujący 95% - 100%</w:t>
      </w:r>
    </w:p>
    <w:p w14:paraId="25D99A9C" w14:textId="77777777" w:rsidR="00E974EE" w:rsidRPr="00963EDC" w:rsidRDefault="00E974EE" w:rsidP="00E974EE">
      <w:pPr>
        <w:pStyle w:val="NormalnyWeb"/>
        <w:spacing w:before="0" w:beforeAutospacing="0" w:after="0" w:afterAutospacing="0" w:line="360" w:lineRule="auto"/>
        <w:ind w:left="360"/>
        <w:contextualSpacing/>
        <w:jc w:val="both"/>
        <w:rPr>
          <w:color w:val="000000"/>
        </w:rPr>
      </w:pPr>
      <w:r w:rsidRPr="00963EDC">
        <w:rPr>
          <w:color w:val="000000"/>
        </w:rPr>
        <w:t>bardzo dobry 85% - 94,99%</w:t>
      </w:r>
    </w:p>
    <w:p w14:paraId="280D0A58" w14:textId="77777777" w:rsidR="00E974EE" w:rsidRPr="00963EDC" w:rsidRDefault="00E974EE" w:rsidP="00E974EE">
      <w:pPr>
        <w:pStyle w:val="NormalnyWeb"/>
        <w:spacing w:before="0" w:beforeAutospacing="0" w:after="0" w:afterAutospacing="0" w:line="360" w:lineRule="auto"/>
        <w:ind w:left="360"/>
        <w:contextualSpacing/>
        <w:jc w:val="both"/>
        <w:rPr>
          <w:color w:val="000000"/>
        </w:rPr>
      </w:pPr>
      <w:r w:rsidRPr="00963EDC">
        <w:rPr>
          <w:color w:val="000000"/>
        </w:rPr>
        <w:t>dobry 70% - 84,99%</w:t>
      </w:r>
    </w:p>
    <w:p w14:paraId="1752AA3D" w14:textId="77777777" w:rsidR="00E974EE" w:rsidRPr="00963EDC" w:rsidRDefault="00E974EE" w:rsidP="00E974EE">
      <w:pPr>
        <w:pStyle w:val="NormalnyWeb"/>
        <w:spacing w:before="0" w:beforeAutospacing="0" w:after="0" w:afterAutospacing="0" w:line="360" w:lineRule="auto"/>
        <w:ind w:left="360"/>
        <w:contextualSpacing/>
        <w:jc w:val="both"/>
        <w:rPr>
          <w:color w:val="000000"/>
        </w:rPr>
      </w:pPr>
      <w:r w:rsidRPr="00963EDC">
        <w:rPr>
          <w:color w:val="000000"/>
        </w:rPr>
        <w:t>dostateczny 55% - 69,99%</w:t>
      </w:r>
    </w:p>
    <w:p w14:paraId="59599896" w14:textId="77777777" w:rsidR="00E974EE" w:rsidRPr="00963EDC" w:rsidRDefault="00E974EE" w:rsidP="00E974EE">
      <w:pPr>
        <w:pStyle w:val="NormalnyWeb"/>
        <w:spacing w:before="0" w:beforeAutospacing="0" w:after="0" w:afterAutospacing="0" w:line="360" w:lineRule="auto"/>
        <w:ind w:left="360"/>
        <w:contextualSpacing/>
        <w:jc w:val="both"/>
        <w:rPr>
          <w:color w:val="000000"/>
        </w:rPr>
      </w:pPr>
      <w:r w:rsidRPr="00963EDC">
        <w:rPr>
          <w:color w:val="000000"/>
        </w:rPr>
        <w:t>dopuszczający 40% - 54,99%</w:t>
      </w:r>
    </w:p>
    <w:p w14:paraId="5D3F95B2" w14:textId="77777777" w:rsidR="00E974EE" w:rsidRPr="00963EDC" w:rsidRDefault="00E974EE" w:rsidP="00E974EE">
      <w:pPr>
        <w:pStyle w:val="NormalnyWeb"/>
        <w:spacing w:before="0" w:beforeAutospacing="0" w:after="0" w:afterAutospacing="0" w:line="360" w:lineRule="auto"/>
        <w:ind w:left="360"/>
        <w:contextualSpacing/>
        <w:jc w:val="both"/>
        <w:rPr>
          <w:color w:val="000000"/>
        </w:rPr>
      </w:pPr>
      <w:r w:rsidRPr="00963EDC">
        <w:rPr>
          <w:color w:val="000000"/>
        </w:rPr>
        <w:t>niedostateczny 0% - 39,99%</w:t>
      </w:r>
    </w:p>
    <w:p w14:paraId="6B5EBA62" w14:textId="77777777" w:rsidR="00E974EE" w:rsidRPr="00963EDC" w:rsidRDefault="00E974EE" w:rsidP="00E974EE">
      <w:pPr>
        <w:pStyle w:val="NormalnyWeb"/>
        <w:spacing w:before="0" w:beforeAutospacing="0" w:after="0" w:afterAutospacing="0" w:line="360" w:lineRule="auto"/>
        <w:ind w:left="360"/>
        <w:contextualSpacing/>
        <w:jc w:val="both"/>
      </w:pPr>
    </w:p>
    <w:p w14:paraId="1DE6C833" w14:textId="77777777" w:rsidR="00125AE2" w:rsidRPr="00963EDC" w:rsidRDefault="00125AE2" w:rsidP="00125AE2">
      <w:pPr>
        <w:pStyle w:val="NormalnyWeb"/>
        <w:spacing w:before="0" w:beforeAutospacing="0" w:after="0" w:afterAutospacing="0"/>
        <w:ind w:left="360"/>
      </w:pPr>
    </w:p>
    <w:p w14:paraId="399B1715" w14:textId="77777777" w:rsidR="00347B3A" w:rsidRPr="00963EDC" w:rsidRDefault="00347B3A" w:rsidP="00E974EE">
      <w:pPr>
        <w:pStyle w:val="Akapitzlist"/>
        <w:ind w:left="360"/>
        <w:rPr>
          <w:sz w:val="24"/>
          <w:szCs w:val="24"/>
        </w:rPr>
      </w:pPr>
      <w:r w:rsidRPr="00963EDC">
        <w:rPr>
          <w:sz w:val="24"/>
          <w:szCs w:val="24"/>
        </w:rPr>
        <w:t>Schemat oceniania bieżącego:</w:t>
      </w:r>
    </w:p>
    <w:p w14:paraId="0DD15035" w14:textId="77777777" w:rsidR="00125AE2" w:rsidRPr="00963EDC" w:rsidRDefault="00125AE2" w:rsidP="00125AE2">
      <w:pPr>
        <w:pStyle w:val="Akapitzlist"/>
        <w:ind w:left="360"/>
        <w:rPr>
          <w:sz w:val="24"/>
          <w:szCs w:val="24"/>
        </w:rPr>
      </w:pPr>
    </w:p>
    <w:tbl>
      <w:tblPr>
        <w:tblStyle w:val="Tabela-Siatka"/>
        <w:tblW w:w="0" w:type="auto"/>
        <w:tblInd w:w="360" w:type="dxa"/>
        <w:tblLook w:val="04A0" w:firstRow="1" w:lastRow="0" w:firstColumn="1" w:lastColumn="0" w:noHBand="0" w:noVBand="1"/>
      </w:tblPr>
      <w:tblGrid>
        <w:gridCol w:w="5731"/>
        <w:gridCol w:w="2971"/>
      </w:tblGrid>
      <w:tr w:rsidR="00347B3A" w:rsidRPr="00963EDC" w14:paraId="1702D42B" w14:textId="77777777" w:rsidTr="00347B3A">
        <w:tc>
          <w:tcPr>
            <w:tcW w:w="5731" w:type="dxa"/>
          </w:tcPr>
          <w:p w14:paraId="31FEB0FC" w14:textId="77777777" w:rsidR="00347B3A" w:rsidRPr="00963EDC" w:rsidRDefault="00347B3A" w:rsidP="00DF4A27">
            <w:pPr>
              <w:pStyle w:val="Akapitzlist"/>
              <w:ind w:left="0"/>
              <w:jc w:val="center"/>
              <w:rPr>
                <w:b/>
                <w:sz w:val="24"/>
                <w:szCs w:val="24"/>
              </w:rPr>
            </w:pPr>
            <w:r w:rsidRPr="00963EDC">
              <w:rPr>
                <w:b/>
                <w:sz w:val="24"/>
                <w:szCs w:val="24"/>
              </w:rPr>
              <w:t>Forma sprawdzania wiedzy</w:t>
            </w:r>
          </w:p>
        </w:tc>
        <w:tc>
          <w:tcPr>
            <w:tcW w:w="2971" w:type="dxa"/>
          </w:tcPr>
          <w:p w14:paraId="12D88213" w14:textId="77777777" w:rsidR="00347B3A" w:rsidRPr="00963EDC" w:rsidRDefault="00347B3A" w:rsidP="00DF4A27">
            <w:pPr>
              <w:pStyle w:val="Akapitzlist"/>
              <w:ind w:left="0"/>
              <w:jc w:val="center"/>
              <w:rPr>
                <w:b/>
                <w:sz w:val="24"/>
                <w:szCs w:val="24"/>
              </w:rPr>
            </w:pPr>
            <w:r w:rsidRPr="00963EDC">
              <w:rPr>
                <w:b/>
                <w:sz w:val="24"/>
                <w:szCs w:val="24"/>
              </w:rPr>
              <w:t xml:space="preserve">Maksymalna liczba </w:t>
            </w:r>
            <w:r w:rsidR="00DF4A27" w:rsidRPr="00963EDC">
              <w:rPr>
                <w:b/>
                <w:sz w:val="24"/>
                <w:szCs w:val="24"/>
              </w:rPr>
              <w:t>p</w:t>
            </w:r>
            <w:r w:rsidRPr="00963EDC">
              <w:rPr>
                <w:b/>
                <w:sz w:val="24"/>
                <w:szCs w:val="24"/>
              </w:rPr>
              <w:t>unktów</w:t>
            </w:r>
          </w:p>
        </w:tc>
      </w:tr>
      <w:tr w:rsidR="00DF4A27" w:rsidRPr="00963EDC" w14:paraId="1D7307EB" w14:textId="77777777" w:rsidTr="00527638">
        <w:tc>
          <w:tcPr>
            <w:tcW w:w="8702" w:type="dxa"/>
            <w:gridSpan w:val="2"/>
          </w:tcPr>
          <w:p w14:paraId="6292311D" w14:textId="09F6A058" w:rsidR="00DF4A27" w:rsidRPr="00963EDC" w:rsidRDefault="00DF4A27" w:rsidP="00DF4A27">
            <w:pPr>
              <w:pStyle w:val="Akapitzlist"/>
              <w:ind w:left="0"/>
              <w:jc w:val="center"/>
              <w:rPr>
                <w:b/>
                <w:sz w:val="24"/>
                <w:szCs w:val="24"/>
              </w:rPr>
            </w:pPr>
            <w:r w:rsidRPr="00963EDC">
              <w:rPr>
                <w:b/>
                <w:sz w:val="24"/>
                <w:szCs w:val="24"/>
              </w:rPr>
              <w:t>I rok nauczania</w:t>
            </w:r>
            <w:r w:rsidR="00963EDC">
              <w:rPr>
                <w:b/>
                <w:sz w:val="24"/>
                <w:szCs w:val="24"/>
              </w:rPr>
              <w:t xml:space="preserve"> / III klasa</w:t>
            </w:r>
          </w:p>
        </w:tc>
      </w:tr>
      <w:tr w:rsidR="00347B3A" w:rsidRPr="00963EDC" w14:paraId="350AEF97" w14:textId="77777777" w:rsidTr="00347B3A">
        <w:tc>
          <w:tcPr>
            <w:tcW w:w="5731" w:type="dxa"/>
          </w:tcPr>
          <w:p w14:paraId="610388CD" w14:textId="77777777" w:rsidR="00347B3A" w:rsidRPr="00963EDC" w:rsidRDefault="00347B3A" w:rsidP="00347B3A">
            <w:pPr>
              <w:pStyle w:val="Akapitzlist"/>
              <w:ind w:left="0"/>
              <w:rPr>
                <w:sz w:val="24"/>
                <w:szCs w:val="24"/>
              </w:rPr>
            </w:pPr>
            <w:r w:rsidRPr="00963EDC">
              <w:rPr>
                <w:sz w:val="24"/>
                <w:szCs w:val="24"/>
              </w:rPr>
              <w:t>Praca pisemna 1</w:t>
            </w:r>
          </w:p>
        </w:tc>
        <w:tc>
          <w:tcPr>
            <w:tcW w:w="2971" w:type="dxa"/>
          </w:tcPr>
          <w:p w14:paraId="5FA416C8" w14:textId="77777777" w:rsidR="00347B3A" w:rsidRPr="00963EDC" w:rsidRDefault="004B2CEA" w:rsidP="00347B3A">
            <w:pPr>
              <w:pStyle w:val="Akapitzlist"/>
              <w:ind w:left="0"/>
              <w:rPr>
                <w:sz w:val="24"/>
                <w:szCs w:val="24"/>
              </w:rPr>
            </w:pPr>
            <w:r w:rsidRPr="00963EDC">
              <w:rPr>
                <w:sz w:val="24"/>
                <w:szCs w:val="24"/>
              </w:rPr>
              <w:t>25</w:t>
            </w:r>
          </w:p>
        </w:tc>
      </w:tr>
      <w:tr w:rsidR="00347B3A" w:rsidRPr="00963EDC" w14:paraId="77A98A3A" w14:textId="77777777" w:rsidTr="00347B3A">
        <w:tc>
          <w:tcPr>
            <w:tcW w:w="5731" w:type="dxa"/>
          </w:tcPr>
          <w:p w14:paraId="7F965423" w14:textId="77777777" w:rsidR="00347B3A" w:rsidRPr="00963EDC" w:rsidRDefault="00347B3A" w:rsidP="00347B3A">
            <w:pPr>
              <w:pStyle w:val="Akapitzlist"/>
              <w:ind w:left="0"/>
              <w:rPr>
                <w:sz w:val="24"/>
                <w:szCs w:val="24"/>
              </w:rPr>
            </w:pPr>
            <w:r w:rsidRPr="00963EDC">
              <w:rPr>
                <w:sz w:val="24"/>
                <w:szCs w:val="24"/>
              </w:rPr>
              <w:t>Praca pisemna 2</w:t>
            </w:r>
          </w:p>
        </w:tc>
        <w:tc>
          <w:tcPr>
            <w:tcW w:w="2971" w:type="dxa"/>
          </w:tcPr>
          <w:p w14:paraId="4526AC37" w14:textId="77777777" w:rsidR="00347B3A" w:rsidRPr="00963EDC" w:rsidRDefault="004B2CEA" w:rsidP="00347B3A">
            <w:pPr>
              <w:pStyle w:val="Akapitzlist"/>
              <w:ind w:left="0"/>
              <w:rPr>
                <w:sz w:val="24"/>
                <w:szCs w:val="24"/>
              </w:rPr>
            </w:pPr>
            <w:r w:rsidRPr="00963EDC">
              <w:rPr>
                <w:sz w:val="24"/>
                <w:szCs w:val="24"/>
              </w:rPr>
              <w:t>25</w:t>
            </w:r>
          </w:p>
        </w:tc>
      </w:tr>
      <w:tr w:rsidR="00347B3A" w:rsidRPr="00963EDC" w14:paraId="2FECD47E" w14:textId="77777777" w:rsidTr="00347B3A">
        <w:tc>
          <w:tcPr>
            <w:tcW w:w="5731" w:type="dxa"/>
          </w:tcPr>
          <w:p w14:paraId="3E28C184" w14:textId="77777777" w:rsidR="00347B3A" w:rsidRPr="00963EDC" w:rsidRDefault="00347B3A" w:rsidP="00347B3A">
            <w:pPr>
              <w:pStyle w:val="Akapitzlist"/>
              <w:ind w:left="0"/>
              <w:rPr>
                <w:sz w:val="24"/>
                <w:szCs w:val="24"/>
              </w:rPr>
            </w:pPr>
            <w:r w:rsidRPr="00963EDC">
              <w:rPr>
                <w:sz w:val="24"/>
                <w:szCs w:val="24"/>
              </w:rPr>
              <w:t>Aktywność 1</w:t>
            </w:r>
          </w:p>
        </w:tc>
        <w:tc>
          <w:tcPr>
            <w:tcW w:w="2971" w:type="dxa"/>
          </w:tcPr>
          <w:p w14:paraId="3C94B4E7" w14:textId="77777777" w:rsidR="00347B3A" w:rsidRPr="00963EDC" w:rsidRDefault="004B2CEA" w:rsidP="00347B3A">
            <w:pPr>
              <w:pStyle w:val="Akapitzlist"/>
              <w:ind w:left="0"/>
              <w:rPr>
                <w:sz w:val="24"/>
                <w:szCs w:val="24"/>
              </w:rPr>
            </w:pPr>
            <w:r w:rsidRPr="00963EDC">
              <w:rPr>
                <w:sz w:val="24"/>
                <w:szCs w:val="24"/>
              </w:rPr>
              <w:t>25</w:t>
            </w:r>
          </w:p>
        </w:tc>
      </w:tr>
      <w:tr w:rsidR="00347B3A" w:rsidRPr="00963EDC" w14:paraId="4A78B2B8" w14:textId="77777777" w:rsidTr="00347B3A">
        <w:tc>
          <w:tcPr>
            <w:tcW w:w="5731" w:type="dxa"/>
          </w:tcPr>
          <w:p w14:paraId="2BA09FB2" w14:textId="77777777" w:rsidR="00347B3A" w:rsidRPr="00963EDC" w:rsidRDefault="00347B3A" w:rsidP="00347B3A">
            <w:pPr>
              <w:pStyle w:val="Akapitzlist"/>
              <w:ind w:left="0"/>
              <w:rPr>
                <w:sz w:val="24"/>
                <w:szCs w:val="24"/>
              </w:rPr>
            </w:pPr>
            <w:r w:rsidRPr="00963EDC">
              <w:rPr>
                <w:sz w:val="24"/>
                <w:szCs w:val="24"/>
              </w:rPr>
              <w:t>Aktywność 2</w:t>
            </w:r>
          </w:p>
        </w:tc>
        <w:tc>
          <w:tcPr>
            <w:tcW w:w="2971" w:type="dxa"/>
          </w:tcPr>
          <w:p w14:paraId="4C1B32CD" w14:textId="77777777" w:rsidR="00347B3A" w:rsidRPr="00963EDC" w:rsidRDefault="004B2CEA" w:rsidP="00347B3A">
            <w:pPr>
              <w:pStyle w:val="Akapitzlist"/>
              <w:ind w:left="0"/>
              <w:rPr>
                <w:sz w:val="24"/>
                <w:szCs w:val="24"/>
              </w:rPr>
            </w:pPr>
            <w:r w:rsidRPr="00963EDC">
              <w:rPr>
                <w:sz w:val="24"/>
                <w:szCs w:val="24"/>
              </w:rPr>
              <w:t>25</w:t>
            </w:r>
          </w:p>
        </w:tc>
      </w:tr>
      <w:tr w:rsidR="00DF4A27" w:rsidRPr="00963EDC" w14:paraId="5E2285AE" w14:textId="77777777" w:rsidTr="00AE4869">
        <w:tc>
          <w:tcPr>
            <w:tcW w:w="8702" w:type="dxa"/>
            <w:gridSpan w:val="2"/>
          </w:tcPr>
          <w:p w14:paraId="136D2B4B" w14:textId="77777777" w:rsidR="00DF4A27" w:rsidRPr="00963EDC" w:rsidRDefault="00DF4A27" w:rsidP="004B2CEA">
            <w:pPr>
              <w:pStyle w:val="Akapitzlist"/>
              <w:ind w:left="0"/>
              <w:jc w:val="center"/>
              <w:rPr>
                <w:b/>
                <w:sz w:val="24"/>
                <w:szCs w:val="24"/>
              </w:rPr>
            </w:pPr>
            <w:r w:rsidRPr="00963EDC">
              <w:rPr>
                <w:b/>
                <w:sz w:val="24"/>
                <w:szCs w:val="24"/>
              </w:rPr>
              <w:t>Możliwość  podwyższenia oceny (”koła ratunkowe”)</w:t>
            </w:r>
          </w:p>
        </w:tc>
      </w:tr>
      <w:tr w:rsidR="00347B3A" w:rsidRPr="00963EDC" w14:paraId="14AB971F" w14:textId="77777777" w:rsidTr="00347B3A">
        <w:tc>
          <w:tcPr>
            <w:tcW w:w="5731" w:type="dxa"/>
          </w:tcPr>
          <w:p w14:paraId="6D6F4F35" w14:textId="77777777" w:rsidR="00347B3A" w:rsidRPr="00963EDC" w:rsidRDefault="00347B3A" w:rsidP="00347B3A">
            <w:pPr>
              <w:pStyle w:val="Akapitzlist"/>
              <w:ind w:left="0"/>
              <w:rPr>
                <w:sz w:val="24"/>
                <w:szCs w:val="24"/>
              </w:rPr>
            </w:pPr>
            <w:r w:rsidRPr="00963EDC">
              <w:rPr>
                <w:sz w:val="24"/>
                <w:szCs w:val="24"/>
              </w:rPr>
              <w:t xml:space="preserve">Projekt </w:t>
            </w:r>
          </w:p>
        </w:tc>
        <w:tc>
          <w:tcPr>
            <w:tcW w:w="2971" w:type="dxa"/>
          </w:tcPr>
          <w:p w14:paraId="623E8CC7" w14:textId="77777777" w:rsidR="00347B3A" w:rsidRPr="00963EDC" w:rsidRDefault="004B2CEA" w:rsidP="00347B3A">
            <w:pPr>
              <w:pStyle w:val="Akapitzlist"/>
              <w:ind w:left="0"/>
              <w:rPr>
                <w:sz w:val="24"/>
                <w:szCs w:val="24"/>
              </w:rPr>
            </w:pPr>
            <w:r w:rsidRPr="00963EDC">
              <w:rPr>
                <w:sz w:val="24"/>
                <w:szCs w:val="24"/>
              </w:rPr>
              <w:t>20</w:t>
            </w:r>
          </w:p>
        </w:tc>
      </w:tr>
      <w:tr w:rsidR="00347B3A" w:rsidRPr="00963EDC" w14:paraId="1F861CD2" w14:textId="77777777" w:rsidTr="00347B3A">
        <w:tc>
          <w:tcPr>
            <w:tcW w:w="5731" w:type="dxa"/>
          </w:tcPr>
          <w:p w14:paraId="15D13829" w14:textId="77777777" w:rsidR="00347B3A" w:rsidRPr="00963EDC" w:rsidRDefault="00347B3A" w:rsidP="00347B3A">
            <w:pPr>
              <w:pStyle w:val="Akapitzlist"/>
              <w:ind w:left="0"/>
              <w:rPr>
                <w:sz w:val="24"/>
                <w:szCs w:val="24"/>
              </w:rPr>
            </w:pPr>
            <w:r w:rsidRPr="00963EDC">
              <w:rPr>
                <w:sz w:val="24"/>
                <w:szCs w:val="24"/>
              </w:rPr>
              <w:t>Przygotowanie prezentacji</w:t>
            </w:r>
          </w:p>
        </w:tc>
        <w:tc>
          <w:tcPr>
            <w:tcW w:w="2971" w:type="dxa"/>
          </w:tcPr>
          <w:p w14:paraId="166443B4" w14:textId="77777777" w:rsidR="00347B3A" w:rsidRPr="00963EDC" w:rsidRDefault="004B2CEA" w:rsidP="00347B3A">
            <w:pPr>
              <w:pStyle w:val="Akapitzlist"/>
              <w:ind w:left="0"/>
              <w:rPr>
                <w:sz w:val="24"/>
                <w:szCs w:val="24"/>
              </w:rPr>
            </w:pPr>
            <w:r w:rsidRPr="00963EDC">
              <w:rPr>
                <w:sz w:val="24"/>
                <w:szCs w:val="24"/>
              </w:rPr>
              <w:t>20</w:t>
            </w:r>
          </w:p>
        </w:tc>
      </w:tr>
      <w:tr w:rsidR="00347B3A" w:rsidRPr="00963EDC" w14:paraId="090F129C" w14:textId="77777777" w:rsidTr="00347B3A">
        <w:tc>
          <w:tcPr>
            <w:tcW w:w="5731" w:type="dxa"/>
          </w:tcPr>
          <w:p w14:paraId="770C6240" w14:textId="77777777" w:rsidR="00347B3A" w:rsidRPr="00963EDC" w:rsidRDefault="00347B3A" w:rsidP="00347B3A">
            <w:pPr>
              <w:pStyle w:val="Akapitzlist"/>
              <w:ind w:left="0"/>
              <w:rPr>
                <w:sz w:val="24"/>
                <w:szCs w:val="24"/>
              </w:rPr>
            </w:pPr>
            <w:r w:rsidRPr="00963EDC">
              <w:rPr>
                <w:sz w:val="24"/>
                <w:szCs w:val="24"/>
              </w:rPr>
              <w:t>Przygotowanie i poprowadzenie debaty</w:t>
            </w:r>
          </w:p>
        </w:tc>
        <w:tc>
          <w:tcPr>
            <w:tcW w:w="2971" w:type="dxa"/>
          </w:tcPr>
          <w:p w14:paraId="312239C5" w14:textId="77777777" w:rsidR="00347B3A" w:rsidRPr="00963EDC" w:rsidRDefault="004B2CEA" w:rsidP="00347B3A">
            <w:pPr>
              <w:pStyle w:val="Akapitzlist"/>
              <w:ind w:left="0"/>
              <w:rPr>
                <w:sz w:val="24"/>
                <w:szCs w:val="24"/>
              </w:rPr>
            </w:pPr>
            <w:r w:rsidRPr="00963EDC">
              <w:rPr>
                <w:sz w:val="24"/>
                <w:szCs w:val="24"/>
              </w:rPr>
              <w:t>20</w:t>
            </w:r>
          </w:p>
        </w:tc>
      </w:tr>
      <w:tr w:rsidR="00347B3A" w:rsidRPr="00963EDC" w14:paraId="2DFA5CC4" w14:textId="77777777" w:rsidTr="00347B3A">
        <w:tc>
          <w:tcPr>
            <w:tcW w:w="5731" w:type="dxa"/>
          </w:tcPr>
          <w:p w14:paraId="2249AE8F" w14:textId="77777777" w:rsidR="00347B3A" w:rsidRPr="00963EDC" w:rsidRDefault="00DF4A27" w:rsidP="00347B3A">
            <w:pPr>
              <w:pStyle w:val="Akapitzlist"/>
              <w:ind w:left="0"/>
              <w:rPr>
                <w:sz w:val="24"/>
                <w:szCs w:val="24"/>
              </w:rPr>
            </w:pPr>
            <w:r w:rsidRPr="00963EDC">
              <w:rPr>
                <w:sz w:val="24"/>
                <w:szCs w:val="24"/>
              </w:rPr>
              <w:t>Przygotowanie i wygłoszenie wykładu</w:t>
            </w:r>
          </w:p>
        </w:tc>
        <w:tc>
          <w:tcPr>
            <w:tcW w:w="2971" w:type="dxa"/>
          </w:tcPr>
          <w:p w14:paraId="7FBA6D27" w14:textId="77777777" w:rsidR="00347B3A" w:rsidRPr="00963EDC" w:rsidRDefault="004B2CEA" w:rsidP="00347B3A">
            <w:pPr>
              <w:pStyle w:val="Akapitzlist"/>
              <w:ind w:left="0"/>
              <w:rPr>
                <w:sz w:val="24"/>
                <w:szCs w:val="24"/>
              </w:rPr>
            </w:pPr>
            <w:r w:rsidRPr="00963EDC">
              <w:rPr>
                <w:sz w:val="24"/>
                <w:szCs w:val="24"/>
              </w:rPr>
              <w:t>20</w:t>
            </w:r>
          </w:p>
        </w:tc>
      </w:tr>
      <w:tr w:rsidR="004B2CEA" w:rsidRPr="00963EDC" w14:paraId="5067F388" w14:textId="77777777" w:rsidTr="005F2085">
        <w:tc>
          <w:tcPr>
            <w:tcW w:w="8702" w:type="dxa"/>
            <w:gridSpan w:val="2"/>
          </w:tcPr>
          <w:p w14:paraId="78C59EBF" w14:textId="77777777" w:rsidR="004B2CEA" w:rsidRPr="00963EDC" w:rsidRDefault="004B2CEA" w:rsidP="00347B3A">
            <w:pPr>
              <w:pStyle w:val="Akapitzlist"/>
              <w:ind w:left="0"/>
              <w:rPr>
                <w:sz w:val="24"/>
                <w:szCs w:val="24"/>
              </w:rPr>
            </w:pPr>
            <w:r w:rsidRPr="00963EDC">
              <w:rPr>
                <w:sz w:val="24"/>
                <w:szCs w:val="24"/>
              </w:rPr>
              <w:t>Dodatkowe aktywności mogą być przygotowane w parach. W tym wypadku liczba punktów jest podzielona pomiędzy uczestników.</w:t>
            </w:r>
          </w:p>
        </w:tc>
      </w:tr>
      <w:tr w:rsidR="00DF4A27" w:rsidRPr="00963EDC" w14:paraId="12067B87" w14:textId="77777777" w:rsidTr="00782BB1">
        <w:tc>
          <w:tcPr>
            <w:tcW w:w="8702" w:type="dxa"/>
            <w:gridSpan w:val="2"/>
          </w:tcPr>
          <w:p w14:paraId="3EF682D8" w14:textId="7B6AAF35" w:rsidR="00DF4A27" w:rsidRPr="00963EDC" w:rsidRDefault="00DF4A27" w:rsidP="00DF4A27">
            <w:pPr>
              <w:pStyle w:val="Akapitzlist"/>
              <w:ind w:left="0"/>
              <w:jc w:val="center"/>
              <w:rPr>
                <w:b/>
                <w:sz w:val="24"/>
                <w:szCs w:val="24"/>
              </w:rPr>
            </w:pPr>
            <w:r w:rsidRPr="00963EDC">
              <w:rPr>
                <w:b/>
                <w:sz w:val="24"/>
                <w:szCs w:val="24"/>
              </w:rPr>
              <w:t>2 rok nauczania</w:t>
            </w:r>
            <w:r w:rsidR="00963EDC">
              <w:rPr>
                <w:b/>
                <w:sz w:val="24"/>
                <w:szCs w:val="24"/>
              </w:rPr>
              <w:t xml:space="preserve"> / IV klasa</w:t>
            </w:r>
          </w:p>
        </w:tc>
      </w:tr>
      <w:tr w:rsidR="00DF4A27" w:rsidRPr="00963EDC" w14:paraId="3A62B816" w14:textId="77777777" w:rsidTr="00347B3A">
        <w:tc>
          <w:tcPr>
            <w:tcW w:w="5731" w:type="dxa"/>
          </w:tcPr>
          <w:p w14:paraId="1DBDA277" w14:textId="77777777" w:rsidR="00DF4A27" w:rsidRPr="00963EDC" w:rsidRDefault="00DF4A27" w:rsidP="00347B3A">
            <w:pPr>
              <w:pStyle w:val="Akapitzlist"/>
              <w:ind w:left="0"/>
              <w:rPr>
                <w:sz w:val="24"/>
                <w:szCs w:val="24"/>
              </w:rPr>
            </w:pPr>
            <w:proofErr w:type="spellStart"/>
            <w:r w:rsidRPr="00963EDC">
              <w:rPr>
                <w:sz w:val="24"/>
                <w:szCs w:val="24"/>
              </w:rPr>
              <w:t>Exhibition</w:t>
            </w:r>
            <w:proofErr w:type="spellEnd"/>
            <w:r w:rsidRPr="00963EDC">
              <w:rPr>
                <w:sz w:val="24"/>
                <w:szCs w:val="24"/>
              </w:rPr>
              <w:t xml:space="preserve"> </w:t>
            </w:r>
          </w:p>
        </w:tc>
        <w:tc>
          <w:tcPr>
            <w:tcW w:w="2971" w:type="dxa"/>
          </w:tcPr>
          <w:p w14:paraId="0F0E8075" w14:textId="77777777" w:rsidR="00DF4A27" w:rsidRPr="00963EDC" w:rsidRDefault="00125AE2" w:rsidP="00347B3A">
            <w:pPr>
              <w:pStyle w:val="Akapitzlist"/>
              <w:ind w:left="0"/>
              <w:rPr>
                <w:sz w:val="24"/>
                <w:szCs w:val="24"/>
              </w:rPr>
            </w:pPr>
            <w:r w:rsidRPr="00963EDC">
              <w:rPr>
                <w:sz w:val="24"/>
                <w:szCs w:val="24"/>
              </w:rPr>
              <w:t>25</w:t>
            </w:r>
          </w:p>
        </w:tc>
      </w:tr>
      <w:tr w:rsidR="00DF4A27" w:rsidRPr="00963EDC" w14:paraId="2557B509" w14:textId="77777777" w:rsidTr="00347B3A">
        <w:tc>
          <w:tcPr>
            <w:tcW w:w="5731" w:type="dxa"/>
          </w:tcPr>
          <w:p w14:paraId="783CE494" w14:textId="6E7DCA9A" w:rsidR="00DF4A27" w:rsidRPr="00963EDC" w:rsidRDefault="00DF4A27" w:rsidP="00347B3A">
            <w:pPr>
              <w:pStyle w:val="Akapitzlist"/>
              <w:ind w:left="0"/>
              <w:rPr>
                <w:sz w:val="24"/>
                <w:szCs w:val="24"/>
              </w:rPr>
            </w:pPr>
            <w:r w:rsidRPr="00963EDC">
              <w:rPr>
                <w:sz w:val="24"/>
                <w:szCs w:val="24"/>
              </w:rPr>
              <w:t>T</w:t>
            </w:r>
            <w:r w:rsidR="00963EDC">
              <w:rPr>
                <w:sz w:val="24"/>
                <w:szCs w:val="24"/>
              </w:rPr>
              <w:t>O</w:t>
            </w:r>
            <w:r w:rsidRPr="00963EDC">
              <w:rPr>
                <w:sz w:val="24"/>
                <w:szCs w:val="24"/>
              </w:rPr>
              <w:t>K esej</w:t>
            </w:r>
          </w:p>
        </w:tc>
        <w:tc>
          <w:tcPr>
            <w:tcW w:w="2971" w:type="dxa"/>
          </w:tcPr>
          <w:p w14:paraId="5319F1A2" w14:textId="77777777" w:rsidR="00DF4A27" w:rsidRPr="00963EDC" w:rsidRDefault="00125AE2" w:rsidP="00347B3A">
            <w:pPr>
              <w:pStyle w:val="Akapitzlist"/>
              <w:ind w:left="0"/>
              <w:rPr>
                <w:sz w:val="24"/>
                <w:szCs w:val="24"/>
              </w:rPr>
            </w:pPr>
            <w:r w:rsidRPr="00963EDC">
              <w:rPr>
                <w:sz w:val="24"/>
                <w:szCs w:val="24"/>
              </w:rPr>
              <w:t>25</w:t>
            </w:r>
          </w:p>
        </w:tc>
      </w:tr>
      <w:tr w:rsidR="00DF4A27" w:rsidRPr="00963EDC" w14:paraId="48AF9BEE" w14:textId="77777777" w:rsidTr="00347B3A">
        <w:tc>
          <w:tcPr>
            <w:tcW w:w="5731" w:type="dxa"/>
          </w:tcPr>
          <w:p w14:paraId="30C8E44D" w14:textId="265EE950" w:rsidR="00DF4A27" w:rsidRPr="00963EDC" w:rsidRDefault="00DF4A27" w:rsidP="00347B3A">
            <w:pPr>
              <w:pStyle w:val="Akapitzlist"/>
              <w:ind w:left="0"/>
              <w:rPr>
                <w:sz w:val="24"/>
                <w:szCs w:val="24"/>
              </w:rPr>
            </w:pPr>
            <w:r w:rsidRPr="00963EDC">
              <w:rPr>
                <w:sz w:val="24"/>
                <w:szCs w:val="24"/>
              </w:rPr>
              <w:t>T</w:t>
            </w:r>
            <w:r w:rsidR="00963EDC">
              <w:rPr>
                <w:sz w:val="24"/>
                <w:szCs w:val="24"/>
              </w:rPr>
              <w:t>O</w:t>
            </w:r>
            <w:r w:rsidRPr="00963EDC">
              <w:rPr>
                <w:sz w:val="24"/>
                <w:szCs w:val="24"/>
              </w:rPr>
              <w:t>K esej</w:t>
            </w:r>
          </w:p>
        </w:tc>
        <w:tc>
          <w:tcPr>
            <w:tcW w:w="2971" w:type="dxa"/>
          </w:tcPr>
          <w:p w14:paraId="25EB2322" w14:textId="77777777" w:rsidR="00DF4A27" w:rsidRPr="00963EDC" w:rsidRDefault="00125AE2" w:rsidP="00347B3A">
            <w:pPr>
              <w:pStyle w:val="Akapitzlist"/>
              <w:ind w:left="0"/>
              <w:rPr>
                <w:sz w:val="24"/>
                <w:szCs w:val="24"/>
              </w:rPr>
            </w:pPr>
            <w:r w:rsidRPr="00963EDC">
              <w:rPr>
                <w:sz w:val="24"/>
                <w:szCs w:val="24"/>
              </w:rPr>
              <w:t>25</w:t>
            </w:r>
          </w:p>
        </w:tc>
      </w:tr>
      <w:tr w:rsidR="00DF4A27" w:rsidRPr="00963EDC" w14:paraId="75695DAA" w14:textId="77777777" w:rsidTr="00347B3A">
        <w:tc>
          <w:tcPr>
            <w:tcW w:w="5731" w:type="dxa"/>
          </w:tcPr>
          <w:p w14:paraId="13FDC55E" w14:textId="77777777" w:rsidR="00DF4A27" w:rsidRPr="00963EDC" w:rsidRDefault="00DF4A27" w:rsidP="00347B3A">
            <w:pPr>
              <w:pStyle w:val="Akapitzlist"/>
              <w:ind w:left="0"/>
              <w:rPr>
                <w:sz w:val="24"/>
                <w:szCs w:val="24"/>
              </w:rPr>
            </w:pPr>
            <w:r w:rsidRPr="00963EDC">
              <w:rPr>
                <w:sz w:val="24"/>
                <w:szCs w:val="24"/>
              </w:rPr>
              <w:t xml:space="preserve">Aktywność </w:t>
            </w:r>
          </w:p>
        </w:tc>
        <w:tc>
          <w:tcPr>
            <w:tcW w:w="2971" w:type="dxa"/>
          </w:tcPr>
          <w:p w14:paraId="09895AB4" w14:textId="77777777" w:rsidR="00DF4A27" w:rsidRPr="00963EDC" w:rsidRDefault="00125AE2" w:rsidP="00347B3A">
            <w:pPr>
              <w:pStyle w:val="Akapitzlist"/>
              <w:ind w:left="0"/>
              <w:rPr>
                <w:sz w:val="24"/>
                <w:szCs w:val="24"/>
              </w:rPr>
            </w:pPr>
            <w:r w:rsidRPr="00963EDC">
              <w:rPr>
                <w:sz w:val="24"/>
                <w:szCs w:val="24"/>
              </w:rPr>
              <w:t>25</w:t>
            </w:r>
          </w:p>
        </w:tc>
      </w:tr>
      <w:tr w:rsidR="007C7EBD" w:rsidRPr="00963EDC" w14:paraId="5794426F" w14:textId="77777777" w:rsidTr="006A47D5">
        <w:tc>
          <w:tcPr>
            <w:tcW w:w="8702" w:type="dxa"/>
            <w:gridSpan w:val="2"/>
          </w:tcPr>
          <w:p w14:paraId="663B3E63" w14:textId="77777777" w:rsidR="007C7EBD" w:rsidRPr="00963EDC" w:rsidRDefault="007C7EBD" w:rsidP="007C7EBD">
            <w:pPr>
              <w:pStyle w:val="Akapitzlist"/>
              <w:ind w:left="0"/>
              <w:jc w:val="center"/>
              <w:rPr>
                <w:b/>
                <w:sz w:val="24"/>
                <w:szCs w:val="24"/>
              </w:rPr>
            </w:pPr>
            <w:r w:rsidRPr="00963EDC">
              <w:rPr>
                <w:b/>
                <w:sz w:val="24"/>
                <w:szCs w:val="24"/>
              </w:rPr>
              <w:t>Możliwość  podwyższenia oceny (”koła ratunkowe”)</w:t>
            </w:r>
          </w:p>
          <w:p w14:paraId="09D55115" w14:textId="77777777" w:rsidR="007C7EBD" w:rsidRPr="00963EDC" w:rsidRDefault="007C7EBD" w:rsidP="007C7EBD">
            <w:pPr>
              <w:pStyle w:val="Akapitzlist"/>
              <w:ind w:left="0"/>
              <w:jc w:val="center"/>
              <w:rPr>
                <w:sz w:val="24"/>
                <w:szCs w:val="24"/>
              </w:rPr>
            </w:pPr>
            <w:r w:rsidRPr="00963EDC">
              <w:rPr>
                <w:sz w:val="24"/>
                <w:szCs w:val="24"/>
              </w:rPr>
              <w:t>Jak w 1 roku</w:t>
            </w:r>
          </w:p>
        </w:tc>
      </w:tr>
    </w:tbl>
    <w:p w14:paraId="6DC571D1" w14:textId="77777777" w:rsidR="00347B3A" w:rsidRPr="00963EDC" w:rsidRDefault="00347B3A" w:rsidP="00347B3A">
      <w:pPr>
        <w:pStyle w:val="Akapitzlist"/>
        <w:ind w:left="360"/>
        <w:rPr>
          <w:sz w:val="24"/>
          <w:szCs w:val="24"/>
        </w:rPr>
      </w:pPr>
    </w:p>
    <w:p w14:paraId="4AAC426E" w14:textId="77777777" w:rsidR="00863D3F" w:rsidRPr="00963EDC" w:rsidRDefault="00863D3F" w:rsidP="00863D3F">
      <w:pPr>
        <w:rPr>
          <w:sz w:val="24"/>
          <w:szCs w:val="24"/>
        </w:rPr>
      </w:pPr>
    </w:p>
    <w:p w14:paraId="4D7D5831" w14:textId="77777777" w:rsidR="00863D3F" w:rsidRPr="00963EDC" w:rsidRDefault="00863D3F" w:rsidP="00863D3F">
      <w:pPr>
        <w:rPr>
          <w:sz w:val="24"/>
          <w:szCs w:val="24"/>
        </w:rPr>
      </w:pPr>
    </w:p>
    <w:sectPr w:rsidR="00863D3F" w:rsidRPr="00963E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0756E"/>
    <w:multiLevelType w:val="hybridMultilevel"/>
    <w:tmpl w:val="7F30FA7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323BCD"/>
    <w:multiLevelType w:val="hybridMultilevel"/>
    <w:tmpl w:val="C3B0E696"/>
    <w:lvl w:ilvl="0" w:tplc="64A4728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BA35CA"/>
    <w:multiLevelType w:val="hybridMultilevel"/>
    <w:tmpl w:val="9446AF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121745"/>
    <w:multiLevelType w:val="hybridMultilevel"/>
    <w:tmpl w:val="51967F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9F2613"/>
    <w:multiLevelType w:val="hybridMultilevel"/>
    <w:tmpl w:val="D744D926"/>
    <w:lvl w:ilvl="0" w:tplc="3BB61BC6">
      <w:start w:val="1"/>
      <w:numFmt w:val="bullet"/>
      <w:lvlText w:val="-"/>
      <w:lvlJc w:val="left"/>
      <w:pPr>
        <w:ind w:left="1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55EC172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92EB3FC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06F85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1865398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0144752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8DAA49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D00A8C8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FE6F2A6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5B85C1B"/>
    <w:multiLevelType w:val="hybridMultilevel"/>
    <w:tmpl w:val="824E7F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6278301">
    <w:abstractNumId w:val="3"/>
  </w:num>
  <w:num w:numId="2" w16cid:durableId="581840955">
    <w:abstractNumId w:val="5"/>
  </w:num>
  <w:num w:numId="3" w16cid:durableId="1052927448">
    <w:abstractNumId w:val="2"/>
  </w:num>
  <w:num w:numId="4" w16cid:durableId="1611738298">
    <w:abstractNumId w:val="0"/>
  </w:num>
  <w:num w:numId="5" w16cid:durableId="104564413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537305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1D1F"/>
    <w:rsid w:val="00125AE2"/>
    <w:rsid w:val="00190F1F"/>
    <w:rsid w:val="00311EC4"/>
    <w:rsid w:val="00347B3A"/>
    <w:rsid w:val="00455A2B"/>
    <w:rsid w:val="004B2CEA"/>
    <w:rsid w:val="00634DDF"/>
    <w:rsid w:val="006A7336"/>
    <w:rsid w:val="007275D3"/>
    <w:rsid w:val="007566C1"/>
    <w:rsid w:val="007C7EBD"/>
    <w:rsid w:val="00863D3F"/>
    <w:rsid w:val="00897638"/>
    <w:rsid w:val="008F0056"/>
    <w:rsid w:val="00963EDC"/>
    <w:rsid w:val="00B754F7"/>
    <w:rsid w:val="00C25BA0"/>
    <w:rsid w:val="00D21D1F"/>
    <w:rsid w:val="00DF4A27"/>
    <w:rsid w:val="00E47F8C"/>
    <w:rsid w:val="00E974EE"/>
    <w:rsid w:val="00EC5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3E195"/>
  <w15:chartTrackingRefBased/>
  <w15:docId w15:val="{F99C830B-3B2F-483B-93DB-34F22E0CE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11EC4"/>
    <w:rPr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311EC4"/>
    <w:pPr>
      <w:keepNext/>
      <w:outlineLvl w:val="0"/>
    </w:pPr>
    <w:rPr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311EC4"/>
    <w:pPr>
      <w:keepNext/>
      <w:jc w:val="center"/>
      <w:outlineLvl w:val="1"/>
    </w:pPr>
    <w:rPr>
      <w:b/>
      <w:bCs/>
      <w:sz w:val="24"/>
      <w:szCs w:val="24"/>
    </w:rPr>
  </w:style>
  <w:style w:type="paragraph" w:styleId="Nagwek3">
    <w:name w:val="heading 3"/>
    <w:basedOn w:val="Normalny"/>
    <w:next w:val="Normalny"/>
    <w:link w:val="Nagwek3Znak"/>
    <w:qFormat/>
    <w:rsid w:val="00311EC4"/>
    <w:pPr>
      <w:keepNext/>
      <w:jc w:val="both"/>
      <w:outlineLvl w:val="2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11EC4"/>
    <w:rPr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311EC4"/>
    <w:rPr>
      <w:b/>
      <w:bCs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rsid w:val="00311EC4"/>
    <w:rPr>
      <w:b/>
      <w:bCs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863D3F"/>
    <w:pPr>
      <w:ind w:left="720"/>
      <w:contextualSpacing/>
    </w:pPr>
  </w:style>
  <w:style w:type="table" w:styleId="Tabela-Siatka">
    <w:name w:val="Table Grid"/>
    <w:basedOn w:val="Standardowy"/>
    <w:uiPriority w:val="39"/>
    <w:rsid w:val="00347B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125AE2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726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1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408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Ordak</dc:creator>
  <cp:keywords/>
  <dc:description/>
  <cp:lastModifiedBy>Marek Mosakowski</cp:lastModifiedBy>
  <cp:revision>5</cp:revision>
  <dcterms:created xsi:type="dcterms:W3CDTF">2026-09-01T11:28:00Z</dcterms:created>
  <dcterms:modified xsi:type="dcterms:W3CDTF">2026-09-01T11:33:00Z</dcterms:modified>
</cp:coreProperties>
</file>